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05159">
      <w:pPr>
        <w:keepNext w:val="0"/>
        <w:keepLines w:val="0"/>
        <w:pageBreakBefore w:val="0"/>
        <w:widowControl w:val="0"/>
        <w:kinsoku/>
        <w:wordWrap/>
        <w:overflowPunct/>
        <w:topLinePunct w:val="0"/>
        <w:autoSpaceDE/>
        <w:autoSpaceDN/>
        <w:bidi w:val="0"/>
        <w:adjustRightInd/>
        <w:snapToGrid/>
        <w:spacing w:after="120" w:line="576" w:lineRule="exact"/>
        <w:jc w:val="left"/>
        <w:textAlignment w:val="auto"/>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附件9</w:t>
      </w:r>
    </w:p>
    <w:p w14:paraId="1E28C396">
      <w:pPr>
        <w:keepNext w:val="0"/>
        <w:keepLines w:val="0"/>
        <w:pageBreakBefore w:val="0"/>
        <w:widowControl w:val="0"/>
        <w:kinsoku/>
        <w:wordWrap/>
        <w:overflowPunct/>
        <w:topLinePunct w:val="0"/>
        <w:autoSpaceDE/>
        <w:autoSpaceDN/>
        <w:bidi w:val="0"/>
        <w:adjustRightInd/>
        <w:snapToGrid/>
        <w:spacing w:after="120" w:line="576" w:lineRule="exact"/>
        <w:jc w:val="center"/>
        <w:textAlignment w:val="auto"/>
        <w:rPr>
          <w:rFonts w:hint="eastAsia" w:ascii="方正公文小标宋" w:hAnsi="方正公文小标宋" w:eastAsia="方正公文小标宋" w:cs="方正公文小标宋"/>
          <w:b/>
          <w:bCs/>
          <w:kern w:val="2"/>
          <w:sz w:val="28"/>
          <w:szCs w:val="28"/>
          <w:highlight w:val="none"/>
          <w:lang w:val="en-US" w:eastAsia="zh-CN" w:bidi="ar-SA"/>
        </w:rPr>
      </w:pPr>
      <w:r>
        <w:rPr>
          <w:rFonts w:hint="eastAsia" w:ascii="方正公文小标宋" w:hAnsi="方正公文小标宋" w:eastAsia="方正公文小标宋" w:cs="方正公文小标宋"/>
          <w:b/>
          <w:bCs/>
          <w:kern w:val="2"/>
          <w:sz w:val="28"/>
          <w:szCs w:val="28"/>
          <w:highlight w:val="none"/>
          <w:lang w:val="en-US" w:eastAsia="zh-CN" w:bidi="ar-SA"/>
        </w:rPr>
        <w:t>四川省慈善联合总会</w:t>
      </w:r>
    </w:p>
    <w:p w14:paraId="57119F2A">
      <w:pPr>
        <w:keepNext w:val="0"/>
        <w:keepLines w:val="0"/>
        <w:pageBreakBefore w:val="0"/>
        <w:widowControl w:val="0"/>
        <w:kinsoku/>
        <w:wordWrap/>
        <w:overflowPunct/>
        <w:topLinePunct w:val="0"/>
        <w:autoSpaceDE/>
        <w:autoSpaceDN/>
        <w:bidi w:val="0"/>
        <w:adjustRightInd/>
        <w:snapToGrid/>
        <w:spacing w:after="120" w:line="576" w:lineRule="exact"/>
        <w:jc w:val="center"/>
        <w:textAlignment w:val="auto"/>
        <w:rPr>
          <w:rFonts w:hint="eastAsia" w:ascii="方正公文小标宋" w:hAnsi="方正公文小标宋" w:eastAsia="方正公文小标宋" w:cs="方正公文小标宋"/>
          <w:b/>
          <w:bCs/>
          <w:kern w:val="2"/>
          <w:sz w:val="28"/>
          <w:szCs w:val="28"/>
          <w:highlight w:val="none"/>
          <w:lang w:val="en-US" w:eastAsia="zh-CN" w:bidi="ar-SA"/>
        </w:rPr>
      </w:pPr>
      <w:r>
        <w:rPr>
          <w:rFonts w:hint="eastAsia" w:ascii="方正公文小标宋" w:hAnsi="方正公文小标宋" w:eastAsia="方正公文小标宋" w:cs="方正公文小标宋"/>
          <w:b/>
          <w:bCs/>
          <w:spacing w:val="-6"/>
          <w:kern w:val="2"/>
          <w:sz w:val="28"/>
          <w:szCs w:val="28"/>
          <w:highlight w:val="none"/>
          <w:lang w:val="en-US" w:eastAsia="zh-CN" w:bidi="ar-SA"/>
        </w:rPr>
        <w:t>2025年档案整理及托管服务采购项目评分标准</w:t>
      </w:r>
    </w:p>
    <w:tbl>
      <w:tblPr>
        <w:tblStyle w:val="6"/>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85"/>
        <w:gridCol w:w="713"/>
        <w:gridCol w:w="6569"/>
        <w:gridCol w:w="1040"/>
      </w:tblGrid>
      <w:tr w14:paraId="43FD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0" w:type="dxa"/>
            <w:noWrap w:val="0"/>
            <w:vAlign w:val="center"/>
          </w:tcPr>
          <w:p w14:paraId="163EED6E">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Times New Roman" w:hAnsi="Times New Roman" w:eastAsia="方正仿宋简体" w:cs="Times New Roman"/>
                <w:b/>
                <w:bCs/>
                <w:color w:val="auto"/>
                <w:sz w:val="21"/>
                <w:szCs w:val="21"/>
                <w:highlight w:val="none"/>
              </w:rPr>
            </w:pPr>
            <w:r>
              <w:rPr>
                <w:rFonts w:hint="default" w:ascii="Times New Roman" w:hAnsi="Times New Roman" w:eastAsia="方正仿宋简体" w:cs="Times New Roman"/>
                <w:b/>
                <w:bCs/>
                <w:color w:val="auto"/>
                <w:sz w:val="21"/>
                <w:szCs w:val="21"/>
                <w:highlight w:val="none"/>
              </w:rPr>
              <w:t>序号</w:t>
            </w:r>
          </w:p>
        </w:tc>
        <w:tc>
          <w:tcPr>
            <w:tcW w:w="1085" w:type="dxa"/>
            <w:noWrap w:val="0"/>
            <w:vAlign w:val="center"/>
          </w:tcPr>
          <w:p w14:paraId="6954A907">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Times New Roman" w:hAnsi="Times New Roman" w:eastAsia="方正仿宋简体" w:cs="Times New Roman"/>
                <w:b/>
                <w:bCs/>
                <w:color w:val="auto"/>
                <w:sz w:val="21"/>
                <w:szCs w:val="21"/>
                <w:highlight w:val="none"/>
              </w:rPr>
            </w:pPr>
            <w:r>
              <w:rPr>
                <w:rFonts w:hint="default" w:ascii="Times New Roman" w:hAnsi="Times New Roman" w:eastAsia="方正仿宋简体" w:cs="Times New Roman"/>
                <w:b/>
                <w:bCs/>
                <w:color w:val="auto"/>
                <w:sz w:val="21"/>
                <w:szCs w:val="21"/>
                <w:highlight w:val="none"/>
              </w:rPr>
              <w:t>评分因素</w:t>
            </w:r>
          </w:p>
          <w:p w14:paraId="2AE49AC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Times New Roman" w:hAnsi="Times New Roman" w:eastAsia="方正仿宋简体" w:cs="Times New Roman"/>
                <w:b/>
                <w:bCs/>
                <w:color w:val="auto"/>
                <w:sz w:val="21"/>
                <w:szCs w:val="21"/>
                <w:highlight w:val="none"/>
              </w:rPr>
            </w:pPr>
            <w:r>
              <w:rPr>
                <w:rFonts w:hint="default" w:ascii="Times New Roman" w:hAnsi="Times New Roman" w:eastAsia="方正仿宋简体" w:cs="Times New Roman"/>
                <w:b/>
                <w:bCs/>
                <w:color w:val="auto"/>
                <w:sz w:val="21"/>
                <w:szCs w:val="21"/>
                <w:highlight w:val="none"/>
              </w:rPr>
              <w:t>及权重</w:t>
            </w:r>
          </w:p>
        </w:tc>
        <w:tc>
          <w:tcPr>
            <w:tcW w:w="713" w:type="dxa"/>
            <w:noWrap w:val="0"/>
            <w:vAlign w:val="center"/>
          </w:tcPr>
          <w:p w14:paraId="294ED0CA">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Times New Roman" w:hAnsi="Times New Roman" w:eastAsia="方正仿宋简体" w:cs="Times New Roman"/>
                <w:b/>
                <w:bCs/>
                <w:color w:val="auto"/>
                <w:sz w:val="21"/>
                <w:szCs w:val="21"/>
                <w:highlight w:val="none"/>
              </w:rPr>
            </w:pPr>
            <w:r>
              <w:rPr>
                <w:rFonts w:hint="default" w:ascii="Times New Roman" w:hAnsi="Times New Roman" w:eastAsia="方正仿宋简体" w:cs="Times New Roman"/>
                <w:b/>
                <w:bCs/>
                <w:color w:val="auto"/>
                <w:sz w:val="21"/>
                <w:szCs w:val="21"/>
                <w:highlight w:val="none"/>
              </w:rPr>
              <w:t>分值</w:t>
            </w:r>
          </w:p>
        </w:tc>
        <w:tc>
          <w:tcPr>
            <w:tcW w:w="6569" w:type="dxa"/>
            <w:noWrap w:val="0"/>
            <w:vAlign w:val="center"/>
          </w:tcPr>
          <w:p w14:paraId="7DA6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sz w:val="21"/>
                <w:szCs w:val="21"/>
                <w:highlight w:val="none"/>
              </w:rPr>
            </w:pPr>
            <w:r>
              <w:rPr>
                <w:rFonts w:hint="default" w:ascii="Times New Roman" w:hAnsi="Times New Roman" w:eastAsia="方正仿宋简体" w:cs="Times New Roman"/>
                <w:b/>
                <w:bCs/>
                <w:color w:val="auto"/>
                <w:sz w:val="21"/>
                <w:szCs w:val="21"/>
                <w:highlight w:val="none"/>
              </w:rPr>
              <w:t>评分标准</w:t>
            </w:r>
          </w:p>
        </w:tc>
        <w:tc>
          <w:tcPr>
            <w:tcW w:w="1040" w:type="dxa"/>
            <w:noWrap w:val="0"/>
            <w:vAlign w:val="center"/>
          </w:tcPr>
          <w:p w14:paraId="767A3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sz w:val="21"/>
                <w:szCs w:val="21"/>
                <w:highlight w:val="none"/>
                <w:lang w:eastAsia="zh-CN"/>
              </w:rPr>
            </w:pPr>
            <w:r>
              <w:rPr>
                <w:rFonts w:hint="default" w:ascii="Times New Roman" w:hAnsi="Times New Roman" w:eastAsia="方正仿宋简体" w:cs="Times New Roman"/>
                <w:b/>
                <w:bCs/>
                <w:color w:val="auto"/>
                <w:sz w:val="21"/>
                <w:szCs w:val="21"/>
                <w:highlight w:val="none"/>
                <w:lang w:eastAsia="zh-CN"/>
              </w:rPr>
              <w:t>说明</w:t>
            </w:r>
          </w:p>
        </w:tc>
      </w:tr>
      <w:tr w14:paraId="417F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650" w:type="dxa"/>
            <w:noWrap w:val="0"/>
            <w:vAlign w:val="center"/>
          </w:tcPr>
          <w:p w14:paraId="7BB82659">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kern w:val="2"/>
                <w:sz w:val="21"/>
                <w:szCs w:val="21"/>
                <w:highlight w:val="none"/>
                <w:lang w:val="en-US" w:eastAsia="zh-CN" w:bidi="ar-SA"/>
              </w:rPr>
              <w:t>1</w:t>
            </w:r>
          </w:p>
        </w:tc>
        <w:tc>
          <w:tcPr>
            <w:tcW w:w="1085" w:type="dxa"/>
            <w:noWrap w:val="0"/>
            <w:vAlign w:val="center"/>
          </w:tcPr>
          <w:p w14:paraId="5D4BA72D">
            <w:pPr>
              <w:keepNext w:val="0"/>
              <w:keepLines w:val="0"/>
              <w:pageBreakBefore w:val="0"/>
              <w:widowControl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报价</w:t>
            </w:r>
          </w:p>
          <w:p w14:paraId="479EBB14">
            <w:pPr>
              <w:keepNext w:val="0"/>
              <w:keepLines w:val="0"/>
              <w:pageBreakBefore w:val="0"/>
              <w:widowControl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10%</w:t>
            </w:r>
          </w:p>
        </w:tc>
        <w:tc>
          <w:tcPr>
            <w:tcW w:w="713" w:type="dxa"/>
            <w:noWrap w:val="0"/>
            <w:vAlign w:val="center"/>
          </w:tcPr>
          <w:p w14:paraId="14AA6529">
            <w:pPr>
              <w:keepNext w:val="0"/>
              <w:keepLines w:val="0"/>
              <w:pageBreakBefore w:val="0"/>
              <w:widowControl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10分</w:t>
            </w:r>
          </w:p>
        </w:tc>
        <w:tc>
          <w:tcPr>
            <w:tcW w:w="6569" w:type="dxa"/>
            <w:noWrap w:val="0"/>
            <w:vAlign w:val="center"/>
          </w:tcPr>
          <w:p w14:paraId="546BEB3E">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方正仿宋简体" w:cs="Times New Roman"/>
                <w:color w:val="auto"/>
                <w:sz w:val="21"/>
                <w:szCs w:val="21"/>
                <w:highlight w:val="none"/>
                <w:lang w:val="en-US" w:eastAsia="zh-CN" w:bidi="ar-SA"/>
              </w:rPr>
            </w:pPr>
            <w:r>
              <w:rPr>
                <w:rFonts w:hint="default" w:ascii="Times New Roman" w:hAnsi="Times New Roman" w:eastAsia="方正仿宋简体" w:cs="Times New Roman"/>
                <w:color w:val="auto"/>
                <w:sz w:val="21"/>
                <w:szCs w:val="21"/>
                <w:highlight w:val="none"/>
                <w:lang w:val="en-US" w:eastAsia="zh-CN" w:bidi="ar-SA"/>
              </w:rPr>
              <w:t>综合评分法中的价格分统一采用低价优先法计算，即满足磋商文件要求且报价最低的报价为评审基准价，其价格分为满分。其他供应商的价格分统一按照下列公式计算：</w:t>
            </w:r>
          </w:p>
          <w:p w14:paraId="792C9642">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方正仿宋简体" w:cs="Times New Roman"/>
                <w:color w:val="auto"/>
                <w:sz w:val="21"/>
                <w:szCs w:val="21"/>
                <w:highlight w:val="none"/>
                <w:lang w:val="en-US" w:eastAsia="zh-CN" w:bidi="ar-SA"/>
              </w:rPr>
            </w:pPr>
            <w:r>
              <w:rPr>
                <w:rFonts w:hint="default" w:ascii="Times New Roman" w:hAnsi="Times New Roman" w:eastAsia="方正仿宋简体" w:cs="Times New Roman"/>
                <w:color w:val="auto"/>
                <w:sz w:val="21"/>
                <w:szCs w:val="21"/>
                <w:highlight w:val="none"/>
                <w:lang w:val="en-US" w:eastAsia="zh-CN" w:bidi="ar-SA"/>
              </w:rPr>
              <w:t>1.档案托管报价得分=（评审基准价/报价）×3×100%；</w:t>
            </w:r>
          </w:p>
          <w:p w14:paraId="78EE5ACF">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方正仿宋简体" w:cs="Times New Roman"/>
                <w:color w:val="auto"/>
                <w:sz w:val="21"/>
                <w:szCs w:val="21"/>
                <w:highlight w:val="none"/>
                <w:lang w:val="en-US" w:eastAsia="zh-CN" w:bidi="ar-SA"/>
              </w:rPr>
            </w:pPr>
            <w:r>
              <w:rPr>
                <w:rFonts w:hint="default" w:ascii="Times New Roman" w:hAnsi="Times New Roman" w:eastAsia="方正仿宋简体" w:cs="Times New Roman"/>
                <w:color w:val="auto"/>
                <w:sz w:val="21"/>
                <w:szCs w:val="21"/>
                <w:highlight w:val="none"/>
                <w:lang w:val="en-US" w:eastAsia="zh-CN" w:bidi="ar-SA"/>
              </w:rPr>
              <w:t>2.档案整理报价得分=（评审基准价/报价）×7×100%；</w:t>
            </w:r>
          </w:p>
          <w:p w14:paraId="3B0B115B">
            <w:pPr>
              <w:keepNext w:val="0"/>
              <w:keepLines w:val="0"/>
              <w:pageBreakBefore w:val="0"/>
              <w:widowControl w:val="0"/>
              <w:kinsoku/>
              <w:wordWrap/>
              <w:overflowPunct/>
              <w:topLinePunct w:val="0"/>
              <w:autoSpaceDE/>
              <w:autoSpaceDN/>
              <w:bidi w:val="0"/>
              <w:adjustRightInd w:val="0"/>
              <w:spacing w:line="240" w:lineRule="auto"/>
              <w:ind w:firstLine="420" w:firstLineChars="200"/>
              <w:jc w:val="both"/>
              <w:textAlignment w:val="auto"/>
              <w:rPr>
                <w:rFonts w:hint="default" w:ascii="Times New Roman" w:hAnsi="Times New Roman" w:eastAsia="方正仿宋简体" w:cs="Times New Roman"/>
                <w:color w:val="auto"/>
                <w:sz w:val="21"/>
                <w:szCs w:val="21"/>
                <w:highlight w:val="none"/>
                <w:lang w:val="en-US" w:eastAsia="zh-CN" w:bidi="ar-SA"/>
              </w:rPr>
            </w:pPr>
            <w:r>
              <w:rPr>
                <w:rFonts w:hint="default" w:ascii="Times New Roman" w:hAnsi="Times New Roman" w:eastAsia="方正仿宋简体" w:cs="Times New Roman"/>
                <w:color w:val="auto"/>
                <w:sz w:val="21"/>
                <w:szCs w:val="21"/>
                <w:highlight w:val="none"/>
                <w:lang w:val="en-US" w:eastAsia="zh-CN" w:bidi="ar-SA"/>
              </w:rPr>
              <w:t>注：1+2为供应商的最后价格得分。</w:t>
            </w:r>
          </w:p>
        </w:tc>
        <w:tc>
          <w:tcPr>
            <w:tcW w:w="1040" w:type="dxa"/>
            <w:noWrap w:val="0"/>
            <w:vAlign w:val="center"/>
          </w:tcPr>
          <w:p w14:paraId="3AEB8D26">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rPr>
            </w:pPr>
          </w:p>
        </w:tc>
      </w:tr>
      <w:tr w14:paraId="4F2C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650" w:type="dxa"/>
            <w:vMerge w:val="restart"/>
            <w:noWrap w:val="0"/>
            <w:vAlign w:val="center"/>
          </w:tcPr>
          <w:p w14:paraId="061F4D90">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kern w:val="2"/>
                <w:sz w:val="21"/>
                <w:szCs w:val="21"/>
                <w:highlight w:val="none"/>
                <w:lang w:val="en-US" w:eastAsia="zh-CN" w:bidi="ar-SA"/>
              </w:rPr>
              <w:t>2</w:t>
            </w:r>
          </w:p>
        </w:tc>
        <w:tc>
          <w:tcPr>
            <w:tcW w:w="1085" w:type="dxa"/>
            <w:vMerge w:val="restart"/>
            <w:noWrap w:val="0"/>
            <w:vAlign w:val="center"/>
          </w:tcPr>
          <w:p w14:paraId="2611F6C3">
            <w:pPr>
              <w:spacing w:line="240" w:lineRule="auto"/>
              <w:jc w:val="center"/>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服务方案</w:t>
            </w:r>
            <w:r>
              <w:rPr>
                <w:rFonts w:hint="default" w:ascii="Times New Roman" w:hAnsi="Times New Roman" w:eastAsia="方正仿宋简体" w:cs="Times New Roman"/>
                <w:color w:val="auto"/>
                <w:sz w:val="21"/>
                <w:szCs w:val="21"/>
                <w:highlight w:val="none"/>
                <w:lang w:val="en-US" w:eastAsia="zh-CN"/>
              </w:rPr>
              <w:t>27</w:t>
            </w:r>
            <w:r>
              <w:rPr>
                <w:rFonts w:hint="default" w:ascii="Times New Roman" w:hAnsi="Times New Roman" w:eastAsia="方正仿宋简体" w:cs="Times New Roman"/>
                <w:color w:val="auto"/>
                <w:sz w:val="21"/>
                <w:szCs w:val="21"/>
                <w:highlight w:val="none"/>
              </w:rPr>
              <w:t>%</w:t>
            </w:r>
          </w:p>
        </w:tc>
        <w:tc>
          <w:tcPr>
            <w:tcW w:w="713" w:type="dxa"/>
            <w:noWrap w:val="0"/>
            <w:vAlign w:val="center"/>
          </w:tcPr>
          <w:p w14:paraId="3DD1B144">
            <w:pPr>
              <w:spacing w:line="240" w:lineRule="auto"/>
              <w:jc w:val="center"/>
              <w:rPr>
                <w:rFonts w:hint="default" w:ascii="Times New Roman" w:hAnsi="Times New Roman" w:eastAsia="方正仿宋简体" w:cs="Times New Roman"/>
                <w:color w:val="auto"/>
                <w:sz w:val="21"/>
                <w:szCs w:val="21"/>
                <w:highlight w:val="none"/>
                <w:lang w:val="en-US"/>
              </w:rPr>
            </w:pPr>
            <w:r>
              <w:rPr>
                <w:rFonts w:hint="eastAsia" w:ascii="Times New Roman" w:hAnsi="Times New Roman" w:eastAsia="方正仿宋简体" w:cs="Times New Roman"/>
                <w:color w:val="auto"/>
                <w:sz w:val="21"/>
                <w:szCs w:val="21"/>
                <w:highlight w:val="none"/>
                <w:lang w:val="en-US" w:eastAsia="zh-CN"/>
              </w:rPr>
              <w:t>10分</w:t>
            </w:r>
          </w:p>
        </w:tc>
        <w:tc>
          <w:tcPr>
            <w:tcW w:w="6569" w:type="dxa"/>
            <w:noWrap w:val="0"/>
            <w:vAlign w:val="center"/>
          </w:tcPr>
          <w:p w14:paraId="479DB7FD">
            <w:pPr>
              <w:spacing w:line="240" w:lineRule="auto"/>
              <w:ind w:firstLine="420" w:firstLineChars="200"/>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根据供应商针对本项目</w:t>
            </w:r>
            <w:r>
              <w:rPr>
                <w:rFonts w:hint="default" w:ascii="Times New Roman" w:hAnsi="Times New Roman" w:eastAsia="方正仿宋简体" w:cs="Times New Roman"/>
                <w:color w:val="auto"/>
                <w:sz w:val="21"/>
                <w:szCs w:val="21"/>
                <w:highlight w:val="none"/>
                <w:lang w:eastAsia="zh-CN"/>
              </w:rPr>
              <w:t>提供</w:t>
            </w:r>
            <w:r>
              <w:rPr>
                <w:rFonts w:hint="default" w:ascii="Times New Roman" w:hAnsi="Times New Roman" w:eastAsia="方正仿宋简体" w:cs="Times New Roman"/>
                <w:color w:val="auto"/>
                <w:sz w:val="21"/>
                <w:szCs w:val="21"/>
                <w:highlight w:val="none"/>
              </w:rPr>
              <w:t>的</w:t>
            </w:r>
            <w:r>
              <w:rPr>
                <w:rFonts w:hint="default" w:ascii="Times New Roman" w:hAnsi="Times New Roman" w:eastAsia="方正仿宋简体" w:cs="Times New Roman"/>
                <w:color w:val="auto"/>
                <w:sz w:val="21"/>
                <w:szCs w:val="21"/>
                <w:highlight w:val="none"/>
                <w:lang w:val="en-US" w:eastAsia="zh-CN"/>
              </w:rPr>
              <w:t>整理</w:t>
            </w:r>
            <w:r>
              <w:rPr>
                <w:rFonts w:hint="default" w:ascii="Times New Roman" w:hAnsi="Times New Roman" w:eastAsia="方正仿宋简体" w:cs="Times New Roman"/>
                <w:color w:val="auto"/>
                <w:sz w:val="21"/>
                <w:szCs w:val="21"/>
                <w:highlight w:val="none"/>
              </w:rPr>
              <w:t>实施方案</w:t>
            </w:r>
            <w:r>
              <w:rPr>
                <w:rFonts w:hint="default" w:ascii="Times New Roman" w:hAnsi="Times New Roman" w:eastAsia="方正仿宋简体" w:cs="Times New Roman"/>
                <w:color w:val="auto"/>
                <w:sz w:val="21"/>
                <w:szCs w:val="21"/>
                <w:highlight w:val="none"/>
                <w:lang w:val="zh-CN"/>
              </w:rPr>
              <w:t>进行评价，内容包含：</w:t>
            </w:r>
          </w:p>
          <w:p w14:paraId="32E2BC10">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①</w:t>
            </w:r>
            <w:r>
              <w:rPr>
                <w:rFonts w:hint="default" w:ascii="Times New Roman" w:hAnsi="Times New Roman" w:eastAsia="方正仿宋简体" w:cs="Times New Roman"/>
                <w:color w:val="auto"/>
                <w:sz w:val="21"/>
                <w:szCs w:val="21"/>
                <w:highlight w:val="none"/>
                <w:lang w:val="zh-CN" w:eastAsia="zh-CN"/>
              </w:rPr>
              <w:t>档案交接及分类</w:t>
            </w:r>
            <w:r>
              <w:rPr>
                <w:rFonts w:hint="default" w:ascii="Times New Roman" w:hAnsi="Times New Roman" w:eastAsia="方正仿宋简体" w:cs="Times New Roman"/>
                <w:color w:val="auto"/>
                <w:sz w:val="21"/>
                <w:szCs w:val="21"/>
                <w:highlight w:val="none"/>
                <w:lang w:val="zh-CN"/>
              </w:rPr>
              <w:t>；</w:t>
            </w:r>
          </w:p>
          <w:p w14:paraId="16DED000">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②档案整理；</w:t>
            </w:r>
          </w:p>
          <w:p w14:paraId="497C2BED">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③档案著录；</w:t>
            </w:r>
          </w:p>
          <w:p w14:paraId="5447BA5D">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④</w:t>
            </w:r>
            <w:r>
              <w:rPr>
                <w:rFonts w:hint="default" w:ascii="Times New Roman" w:hAnsi="Times New Roman" w:eastAsia="方正仿宋简体" w:cs="Times New Roman"/>
                <w:color w:val="auto"/>
                <w:sz w:val="21"/>
                <w:szCs w:val="21"/>
                <w:highlight w:val="none"/>
                <w:lang w:val="zh-CN" w:eastAsia="zh-CN"/>
              </w:rPr>
              <w:t>档案安全管理</w:t>
            </w:r>
            <w:r>
              <w:rPr>
                <w:rFonts w:hint="default" w:ascii="Times New Roman" w:hAnsi="Times New Roman" w:eastAsia="方正仿宋简体" w:cs="Times New Roman"/>
                <w:color w:val="auto"/>
                <w:sz w:val="21"/>
                <w:szCs w:val="21"/>
                <w:highlight w:val="none"/>
                <w:lang w:val="zh-CN"/>
              </w:rPr>
              <w:t>；</w:t>
            </w:r>
          </w:p>
          <w:p w14:paraId="088D26B7">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default" w:ascii="Times New Roman" w:hAnsi="Times New Roman" w:eastAsia="方正仿宋简体" w:cs="Times New Roman"/>
                <w:color w:val="auto"/>
                <w:sz w:val="21"/>
                <w:szCs w:val="21"/>
                <w:highlight w:val="none"/>
                <w:lang w:val="zh-CN"/>
              </w:rPr>
              <w:t>⑤</w:t>
            </w:r>
            <w:r>
              <w:rPr>
                <w:rFonts w:hint="default" w:ascii="Times New Roman" w:hAnsi="Times New Roman" w:eastAsia="方正仿宋简体" w:cs="Times New Roman"/>
                <w:color w:val="auto"/>
                <w:sz w:val="21"/>
                <w:szCs w:val="21"/>
                <w:highlight w:val="none"/>
                <w:lang w:val="zh-CN" w:eastAsia="zh-CN"/>
              </w:rPr>
              <w:t>进度计划。</w:t>
            </w:r>
          </w:p>
          <w:p w14:paraId="6DE27251">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每有一项缺项的扣</w:t>
            </w:r>
            <w:r>
              <w:rPr>
                <w:rFonts w:hint="default" w:ascii="Times New Roman" w:hAnsi="Times New Roman" w:eastAsia="方正仿宋简体" w:cs="Times New Roman"/>
                <w:color w:val="auto"/>
                <w:sz w:val="21"/>
                <w:szCs w:val="21"/>
                <w:highlight w:val="none"/>
                <w:lang w:val="en-US" w:eastAsia="zh-CN"/>
              </w:rPr>
              <w:t>2</w:t>
            </w:r>
            <w:r>
              <w:rPr>
                <w:rFonts w:hint="default" w:ascii="Times New Roman" w:hAnsi="Times New Roman" w:eastAsia="方正仿宋简体" w:cs="Times New Roman"/>
                <w:color w:val="auto"/>
                <w:sz w:val="21"/>
                <w:szCs w:val="21"/>
                <w:highlight w:val="none"/>
                <w:lang w:val="zh-CN"/>
              </w:rPr>
              <w:t>分，扣完为止。</w:t>
            </w:r>
          </w:p>
          <w:p w14:paraId="7B081F36">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处存在不完整有缺陷不满足实际情况（不完整有缺陷指：内容缺失、只有单纯的文字描述、凭空编造、前后不一致、前后逻辑错误、涉及的规范及标准错误、地点区域错误等。不满足实际情况指：不具备实施的可能性、套用其他项目方案、引用科学原理错误、前后内容互相矛盾、不完全符合本项目采购需求、存在与本项目无关的内容、不可能实现的夸大情形等）扣</w:t>
            </w:r>
            <w:r>
              <w:rPr>
                <w:rFonts w:hint="default" w:ascii="Times New Roman" w:hAnsi="Times New Roman" w:eastAsia="方正仿宋简体" w:cs="Times New Roman"/>
                <w:color w:val="auto"/>
                <w:sz w:val="21"/>
                <w:szCs w:val="21"/>
                <w:highlight w:val="none"/>
                <w:lang w:val="en-US" w:eastAsia="zh-CN"/>
              </w:rPr>
              <w:t>1</w:t>
            </w:r>
            <w:r>
              <w:rPr>
                <w:rFonts w:hint="default" w:ascii="Times New Roman" w:hAnsi="Times New Roman" w:eastAsia="方正仿宋简体" w:cs="Times New Roman"/>
                <w:color w:val="auto"/>
                <w:sz w:val="21"/>
                <w:szCs w:val="21"/>
                <w:highlight w:val="none"/>
                <w:lang w:val="zh-CN"/>
              </w:rPr>
              <w:t>分，扣完为止。</w:t>
            </w:r>
          </w:p>
          <w:p w14:paraId="07538F2C">
            <w:pPr>
              <w:spacing w:line="240" w:lineRule="auto"/>
              <w:ind w:firstLine="420" w:firstLineChars="200"/>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lang w:val="zh-CN"/>
              </w:rPr>
              <w:t>本项满分</w:t>
            </w:r>
            <w:r>
              <w:rPr>
                <w:rFonts w:hint="default" w:ascii="Times New Roman" w:hAnsi="Times New Roman" w:eastAsia="方正仿宋简体" w:cs="Times New Roman"/>
                <w:color w:val="auto"/>
                <w:sz w:val="21"/>
                <w:szCs w:val="21"/>
                <w:highlight w:val="none"/>
                <w:lang w:val="en-US" w:eastAsia="zh-CN"/>
              </w:rPr>
              <w:t>10</w:t>
            </w:r>
            <w:r>
              <w:rPr>
                <w:rFonts w:hint="default" w:ascii="Times New Roman" w:hAnsi="Times New Roman" w:eastAsia="方正仿宋简体" w:cs="Times New Roman"/>
                <w:color w:val="auto"/>
                <w:sz w:val="21"/>
                <w:szCs w:val="21"/>
                <w:highlight w:val="none"/>
                <w:lang w:val="zh-CN"/>
              </w:rPr>
              <w:t>分。</w:t>
            </w:r>
          </w:p>
        </w:tc>
        <w:tc>
          <w:tcPr>
            <w:tcW w:w="1040" w:type="dxa"/>
            <w:vMerge w:val="restart"/>
            <w:noWrap w:val="0"/>
            <w:vAlign w:val="center"/>
          </w:tcPr>
          <w:p w14:paraId="7DACC421">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lang w:eastAsia="zh-CN"/>
              </w:rPr>
              <w:t>技术评审因素</w:t>
            </w:r>
          </w:p>
        </w:tc>
      </w:tr>
      <w:tr w14:paraId="20A2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650" w:type="dxa"/>
            <w:vMerge w:val="continue"/>
            <w:noWrap w:val="0"/>
            <w:vAlign w:val="center"/>
          </w:tcPr>
          <w:p w14:paraId="611FB19F">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p>
        </w:tc>
        <w:tc>
          <w:tcPr>
            <w:tcW w:w="1085" w:type="dxa"/>
            <w:vMerge w:val="continue"/>
            <w:noWrap w:val="0"/>
            <w:vAlign w:val="center"/>
          </w:tcPr>
          <w:p w14:paraId="68EBC13F">
            <w:pPr>
              <w:spacing w:line="240" w:lineRule="auto"/>
              <w:jc w:val="center"/>
              <w:rPr>
                <w:rFonts w:hint="default" w:ascii="Times New Roman" w:hAnsi="Times New Roman" w:eastAsia="方正仿宋简体" w:cs="Times New Roman"/>
                <w:bCs/>
                <w:color w:val="auto"/>
                <w:sz w:val="21"/>
                <w:szCs w:val="21"/>
                <w:highlight w:val="none"/>
              </w:rPr>
            </w:pPr>
          </w:p>
        </w:tc>
        <w:tc>
          <w:tcPr>
            <w:tcW w:w="713" w:type="dxa"/>
            <w:noWrap w:val="0"/>
            <w:vAlign w:val="center"/>
          </w:tcPr>
          <w:p w14:paraId="29AA8634">
            <w:pPr>
              <w:spacing w:line="240" w:lineRule="auto"/>
              <w:jc w:val="center"/>
              <w:rPr>
                <w:rFonts w:hint="default" w:ascii="Times New Roman" w:hAnsi="Times New Roman" w:eastAsia="方正仿宋简体" w:cs="Times New Roman"/>
                <w:bCs/>
                <w:color w:val="auto"/>
                <w:sz w:val="21"/>
                <w:szCs w:val="21"/>
                <w:highlight w:val="none"/>
                <w:lang w:val="en-US" w:eastAsia="zh-CN"/>
              </w:rPr>
            </w:pPr>
            <w:r>
              <w:rPr>
                <w:rFonts w:hint="eastAsia" w:ascii="Times New Roman" w:hAnsi="Times New Roman" w:eastAsia="方正仿宋简体" w:cs="Times New Roman"/>
                <w:bCs/>
                <w:color w:val="auto"/>
                <w:sz w:val="21"/>
                <w:szCs w:val="21"/>
                <w:highlight w:val="none"/>
                <w:lang w:val="en-US" w:eastAsia="zh-CN"/>
              </w:rPr>
              <w:t>9分</w:t>
            </w:r>
          </w:p>
        </w:tc>
        <w:tc>
          <w:tcPr>
            <w:tcW w:w="6569" w:type="dxa"/>
            <w:noWrap w:val="0"/>
            <w:vAlign w:val="center"/>
          </w:tcPr>
          <w:p w14:paraId="09733EFF">
            <w:pPr>
              <w:spacing w:line="240" w:lineRule="auto"/>
              <w:ind w:firstLine="420" w:firstLineChars="200"/>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根据供应商针对本项目</w:t>
            </w:r>
            <w:r>
              <w:rPr>
                <w:rFonts w:hint="default" w:ascii="Times New Roman" w:hAnsi="Times New Roman" w:eastAsia="方正仿宋简体" w:cs="Times New Roman"/>
                <w:color w:val="auto"/>
                <w:sz w:val="21"/>
                <w:szCs w:val="21"/>
                <w:highlight w:val="none"/>
                <w:lang w:eastAsia="zh-CN"/>
              </w:rPr>
              <w:t>提供</w:t>
            </w:r>
            <w:r>
              <w:rPr>
                <w:rFonts w:hint="default" w:ascii="Times New Roman" w:hAnsi="Times New Roman" w:eastAsia="方正仿宋简体" w:cs="Times New Roman"/>
                <w:color w:val="auto"/>
                <w:sz w:val="21"/>
                <w:szCs w:val="21"/>
                <w:highlight w:val="none"/>
              </w:rPr>
              <w:t>的</w:t>
            </w:r>
            <w:r>
              <w:rPr>
                <w:rFonts w:hint="default" w:ascii="Times New Roman" w:hAnsi="Times New Roman" w:eastAsia="方正仿宋简体" w:cs="Times New Roman"/>
                <w:bCs/>
                <w:color w:val="auto"/>
                <w:sz w:val="21"/>
                <w:szCs w:val="21"/>
                <w:highlight w:val="none"/>
                <w:lang w:val="en-US" w:eastAsia="zh-CN"/>
              </w:rPr>
              <w:t>质量管理</w:t>
            </w:r>
            <w:r>
              <w:rPr>
                <w:rFonts w:hint="default" w:ascii="Times New Roman" w:hAnsi="Times New Roman" w:eastAsia="方正仿宋简体" w:cs="Times New Roman"/>
                <w:color w:val="auto"/>
                <w:sz w:val="21"/>
                <w:szCs w:val="21"/>
                <w:highlight w:val="none"/>
                <w:lang w:val="zh-CN"/>
              </w:rPr>
              <w:t>进行评价，内容包含：</w:t>
            </w:r>
          </w:p>
          <w:p w14:paraId="7D0F345D">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①质量保证控制措施；</w:t>
            </w:r>
          </w:p>
          <w:p w14:paraId="7313106A">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②各环节质量检查方案；</w:t>
            </w:r>
          </w:p>
          <w:p w14:paraId="2A3020B6">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③</w:t>
            </w:r>
            <w:r>
              <w:rPr>
                <w:rFonts w:hint="default" w:ascii="Times New Roman" w:hAnsi="Times New Roman" w:eastAsia="方正仿宋简体" w:cs="Times New Roman"/>
                <w:color w:val="auto"/>
                <w:sz w:val="21"/>
                <w:szCs w:val="21"/>
                <w:highlight w:val="none"/>
                <w:lang w:val="zh-CN" w:eastAsia="zh-CN"/>
              </w:rPr>
              <w:t>整理</w:t>
            </w:r>
            <w:r>
              <w:rPr>
                <w:rFonts w:hint="default" w:ascii="Times New Roman" w:hAnsi="Times New Roman" w:eastAsia="方正仿宋简体" w:cs="Times New Roman"/>
                <w:color w:val="auto"/>
                <w:sz w:val="21"/>
                <w:szCs w:val="21"/>
                <w:highlight w:val="none"/>
                <w:lang w:val="zh-CN"/>
              </w:rPr>
              <w:t>过程质量控制。</w:t>
            </w:r>
          </w:p>
          <w:p w14:paraId="77B85B5F">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每有一项缺项的扣</w:t>
            </w:r>
            <w:r>
              <w:rPr>
                <w:rFonts w:hint="default" w:ascii="Times New Roman" w:hAnsi="Times New Roman" w:eastAsia="方正仿宋简体" w:cs="Times New Roman"/>
                <w:color w:val="auto"/>
                <w:sz w:val="21"/>
                <w:szCs w:val="21"/>
                <w:highlight w:val="none"/>
                <w:lang w:val="en-US" w:eastAsia="zh-CN"/>
              </w:rPr>
              <w:t>3</w:t>
            </w:r>
            <w:r>
              <w:rPr>
                <w:rFonts w:hint="default" w:ascii="Times New Roman" w:hAnsi="Times New Roman" w:eastAsia="方正仿宋简体" w:cs="Times New Roman"/>
                <w:color w:val="auto"/>
                <w:sz w:val="21"/>
                <w:szCs w:val="21"/>
                <w:highlight w:val="none"/>
                <w:lang w:val="zh-CN"/>
              </w:rPr>
              <w:t>分，扣完为止。</w:t>
            </w:r>
          </w:p>
          <w:p w14:paraId="6816577C">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处存在不完整有缺陷不满足实际情况（不完整有缺陷指：内容缺失、只有单纯的文字描述、凭空编造、前后不一致、前后逻辑错误、涉及的规范及标准错误、地点区域错误等。不满足实际情况指：不具备实施的可能性、套用其他项目方案、引用科学原理错误、前后内容互相矛盾、不完全符合本项目采购需求、存在与本项目无关的内容、不可能实现的夸大情形等）扣</w:t>
            </w:r>
            <w:r>
              <w:rPr>
                <w:rFonts w:hint="default" w:ascii="Times New Roman" w:hAnsi="Times New Roman" w:eastAsia="方正仿宋简体" w:cs="Times New Roman"/>
                <w:color w:val="auto"/>
                <w:sz w:val="21"/>
                <w:szCs w:val="21"/>
                <w:highlight w:val="none"/>
                <w:lang w:val="en-US" w:eastAsia="zh-CN"/>
              </w:rPr>
              <w:t>1.5</w:t>
            </w:r>
            <w:r>
              <w:rPr>
                <w:rFonts w:hint="default" w:ascii="Times New Roman" w:hAnsi="Times New Roman" w:eastAsia="方正仿宋简体" w:cs="Times New Roman"/>
                <w:color w:val="auto"/>
                <w:sz w:val="21"/>
                <w:szCs w:val="21"/>
                <w:highlight w:val="none"/>
                <w:lang w:val="zh-CN"/>
              </w:rPr>
              <w:t>分，扣完为止。</w:t>
            </w:r>
          </w:p>
          <w:p w14:paraId="457929A0">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本项满分</w:t>
            </w:r>
            <w:r>
              <w:rPr>
                <w:rFonts w:hint="default" w:ascii="Times New Roman" w:hAnsi="Times New Roman" w:eastAsia="方正仿宋简体" w:cs="Times New Roman"/>
                <w:color w:val="auto"/>
                <w:sz w:val="21"/>
                <w:szCs w:val="21"/>
                <w:highlight w:val="none"/>
                <w:lang w:val="en-US" w:eastAsia="zh-CN"/>
              </w:rPr>
              <w:t>9</w:t>
            </w:r>
            <w:r>
              <w:rPr>
                <w:rFonts w:hint="default" w:ascii="Times New Roman" w:hAnsi="Times New Roman" w:eastAsia="方正仿宋简体" w:cs="Times New Roman"/>
                <w:color w:val="auto"/>
                <w:sz w:val="21"/>
                <w:szCs w:val="21"/>
                <w:highlight w:val="none"/>
                <w:lang w:val="zh-CN"/>
              </w:rPr>
              <w:t>分。</w:t>
            </w:r>
          </w:p>
        </w:tc>
        <w:tc>
          <w:tcPr>
            <w:tcW w:w="1040" w:type="dxa"/>
            <w:vMerge w:val="continue"/>
            <w:noWrap w:val="0"/>
            <w:vAlign w:val="center"/>
          </w:tcPr>
          <w:p w14:paraId="0C145903">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lang w:eastAsia="zh-CN"/>
              </w:rPr>
            </w:pPr>
          </w:p>
        </w:tc>
      </w:tr>
      <w:tr w14:paraId="6643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jc w:val="center"/>
        </w:trPr>
        <w:tc>
          <w:tcPr>
            <w:tcW w:w="650" w:type="dxa"/>
            <w:vMerge w:val="continue"/>
            <w:noWrap w:val="0"/>
            <w:vAlign w:val="center"/>
          </w:tcPr>
          <w:p w14:paraId="0B5707AA">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p>
        </w:tc>
        <w:tc>
          <w:tcPr>
            <w:tcW w:w="1085" w:type="dxa"/>
            <w:vMerge w:val="continue"/>
            <w:noWrap w:val="0"/>
            <w:vAlign w:val="center"/>
          </w:tcPr>
          <w:p w14:paraId="3BF9E310">
            <w:pPr>
              <w:spacing w:line="240" w:lineRule="auto"/>
              <w:jc w:val="center"/>
              <w:rPr>
                <w:rFonts w:hint="default" w:ascii="Times New Roman" w:hAnsi="Times New Roman" w:eastAsia="方正仿宋简体" w:cs="Times New Roman"/>
                <w:bCs/>
                <w:color w:val="auto"/>
                <w:sz w:val="21"/>
                <w:szCs w:val="21"/>
                <w:highlight w:val="none"/>
              </w:rPr>
            </w:pPr>
          </w:p>
        </w:tc>
        <w:tc>
          <w:tcPr>
            <w:tcW w:w="713" w:type="dxa"/>
            <w:noWrap w:val="0"/>
            <w:vAlign w:val="center"/>
          </w:tcPr>
          <w:p w14:paraId="1C2994DF">
            <w:pPr>
              <w:spacing w:line="240" w:lineRule="auto"/>
              <w:jc w:val="center"/>
              <w:rPr>
                <w:rFonts w:hint="default" w:ascii="Times New Roman" w:hAnsi="Times New Roman" w:eastAsia="方正仿宋简体" w:cs="Times New Roman"/>
                <w:bCs/>
                <w:color w:val="auto"/>
                <w:sz w:val="21"/>
                <w:szCs w:val="21"/>
                <w:highlight w:val="none"/>
                <w:lang w:val="en-US" w:eastAsia="zh-CN"/>
              </w:rPr>
            </w:pPr>
            <w:r>
              <w:rPr>
                <w:rFonts w:hint="eastAsia" w:ascii="Times New Roman" w:hAnsi="Times New Roman" w:eastAsia="方正仿宋简体" w:cs="Times New Roman"/>
                <w:bCs/>
                <w:color w:val="auto"/>
                <w:sz w:val="21"/>
                <w:szCs w:val="21"/>
                <w:highlight w:val="none"/>
                <w:lang w:val="en-US" w:eastAsia="zh-CN"/>
              </w:rPr>
              <w:t>8分</w:t>
            </w:r>
          </w:p>
        </w:tc>
        <w:tc>
          <w:tcPr>
            <w:tcW w:w="6569" w:type="dxa"/>
            <w:noWrap w:val="0"/>
            <w:vAlign w:val="center"/>
          </w:tcPr>
          <w:p w14:paraId="1EBE28D9">
            <w:pPr>
              <w:spacing w:line="240" w:lineRule="auto"/>
              <w:ind w:firstLine="420" w:firstLineChars="200"/>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根据供应商针对本项目</w:t>
            </w:r>
            <w:r>
              <w:rPr>
                <w:rFonts w:hint="default" w:ascii="Times New Roman" w:hAnsi="Times New Roman" w:eastAsia="方正仿宋简体" w:cs="Times New Roman"/>
                <w:color w:val="auto"/>
                <w:sz w:val="21"/>
                <w:szCs w:val="21"/>
                <w:highlight w:val="none"/>
                <w:lang w:eastAsia="zh-CN"/>
              </w:rPr>
              <w:t>提供</w:t>
            </w:r>
            <w:r>
              <w:rPr>
                <w:rFonts w:hint="default" w:ascii="Times New Roman" w:hAnsi="Times New Roman" w:eastAsia="方正仿宋简体" w:cs="Times New Roman"/>
                <w:color w:val="auto"/>
                <w:sz w:val="21"/>
                <w:szCs w:val="21"/>
                <w:highlight w:val="none"/>
              </w:rPr>
              <w:t>的</w:t>
            </w:r>
            <w:r>
              <w:rPr>
                <w:rFonts w:hint="default" w:ascii="Times New Roman" w:hAnsi="Times New Roman" w:eastAsia="方正仿宋简体" w:cs="Times New Roman"/>
                <w:color w:val="auto"/>
                <w:sz w:val="21"/>
                <w:szCs w:val="21"/>
                <w:highlight w:val="none"/>
                <w:lang w:val="en-US" w:eastAsia="zh-CN"/>
              </w:rPr>
              <w:t>保密安全措施</w:t>
            </w:r>
            <w:r>
              <w:rPr>
                <w:rFonts w:hint="default" w:ascii="Times New Roman" w:hAnsi="Times New Roman" w:eastAsia="方正仿宋简体" w:cs="Times New Roman"/>
                <w:color w:val="auto"/>
                <w:sz w:val="21"/>
                <w:szCs w:val="21"/>
                <w:highlight w:val="none"/>
                <w:lang w:val="zh-CN"/>
              </w:rPr>
              <w:t>进行评价，内容包含：</w:t>
            </w:r>
          </w:p>
          <w:p w14:paraId="3DA8E257">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①</w:t>
            </w:r>
            <w:r>
              <w:rPr>
                <w:rFonts w:hint="default" w:ascii="Times New Roman" w:hAnsi="Times New Roman" w:eastAsia="方正仿宋简体" w:cs="Times New Roman"/>
                <w:color w:val="auto"/>
                <w:sz w:val="21"/>
                <w:szCs w:val="21"/>
                <w:highlight w:val="none"/>
                <w:lang w:val="zh-CN" w:eastAsia="zh-CN"/>
              </w:rPr>
              <w:t>安全</w:t>
            </w:r>
            <w:r>
              <w:rPr>
                <w:rFonts w:hint="default" w:ascii="Times New Roman" w:hAnsi="Times New Roman" w:eastAsia="方正仿宋简体" w:cs="Times New Roman"/>
                <w:color w:val="auto"/>
                <w:sz w:val="21"/>
                <w:szCs w:val="21"/>
                <w:highlight w:val="none"/>
                <w:lang w:val="zh-CN"/>
              </w:rPr>
              <w:t>保密措施；</w:t>
            </w:r>
          </w:p>
          <w:p w14:paraId="506331C6">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default" w:ascii="Times New Roman" w:hAnsi="Times New Roman" w:eastAsia="方正仿宋简体" w:cs="Times New Roman"/>
                <w:color w:val="auto"/>
                <w:sz w:val="21"/>
                <w:szCs w:val="21"/>
                <w:highlight w:val="none"/>
                <w:lang w:val="zh-CN"/>
              </w:rPr>
              <w:t>②现场管理</w:t>
            </w:r>
            <w:r>
              <w:rPr>
                <w:rFonts w:hint="default" w:ascii="Times New Roman" w:hAnsi="Times New Roman" w:eastAsia="方正仿宋简体" w:cs="Times New Roman"/>
                <w:color w:val="auto"/>
                <w:sz w:val="21"/>
                <w:szCs w:val="21"/>
                <w:highlight w:val="none"/>
                <w:lang w:val="zh-CN" w:eastAsia="zh-CN"/>
              </w:rPr>
              <w:t>方案；</w:t>
            </w:r>
          </w:p>
          <w:p w14:paraId="53CD4FAF">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③人员管理</w:t>
            </w:r>
            <w:r>
              <w:rPr>
                <w:rFonts w:hint="default" w:ascii="Times New Roman" w:hAnsi="Times New Roman" w:eastAsia="方正仿宋简体" w:cs="Times New Roman"/>
                <w:color w:val="auto"/>
                <w:sz w:val="21"/>
                <w:szCs w:val="21"/>
                <w:highlight w:val="none"/>
                <w:lang w:val="zh-CN" w:eastAsia="zh-CN"/>
              </w:rPr>
              <w:t>方案</w:t>
            </w:r>
            <w:r>
              <w:rPr>
                <w:rFonts w:hint="default" w:ascii="Times New Roman" w:hAnsi="Times New Roman" w:eastAsia="方正仿宋简体" w:cs="Times New Roman"/>
                <w:color w:val="auto"/>
                <w:sz w:val="21"/>
                <w:szCs w:val="21"/>
                <w:highlight w:val="none"/>
                <w:lang w:val="zh-CN"/>
              </w:rPr>
              <w:t>；</w:t>
            </w:r>
          </w:p>
          <w:p w14:paraId="09377CF9">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④安全应急预案。</w:t>
            </w:r>
          </w:p>
          <w:p w14:paraId="5A9C612A">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每有一项缺项的扣</w:t>
            </w:r>
            <w:r>
              <w:rPr>
                <w:rFonts w:hint="default" w:ascii="Times New Roman" w:hAnsi="Times New Roman" w:eastAsia="方正仿宋简体" w:cs="Times New Roman"/>
                <w:color w:val="auto"/>
                <w:sz w:val="21"/>
                <w:szCs w:val="21"/>
                <w:highlight w:val="none"/>
                <w:lang w:val="en-US" w:eastAsia="zh-CN"/>
              </w:rPr>
              <w:t>2</w:t>
            </w:r>
            <w:r>
              <w:rPr>
                <w:rFonts w:hint="default" w:ascii="Times New Roman" w:hAnsi="Times New Roman" w:eastAsia="方正仿宋简体" w:cs="Times New Roman"/>
                <w:color w:val="auto"/>
                <w:sz w:val="21"/>
                <w:szCs w:val="21"/>
                <w:highlight w:val="none"/>
                <w:lang w:val="zh-CN"/>
              </w:rPr>
              <w:t>分，扣完为止。</w:t>
            </w:r>
          </w:p>
          <w:p w14:paraId="7AE2A628">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处存在不完整有缺陷不满足实际情况（不完整有缺陷指：内容缺失、只有单纯的文字描述、凭空编造、前后不一致、前后逻辑错误、涉及的规范及标准错误、地点区域错误等。不满足实际情况指：不具备实施的可能性、套用其他项目方案、引用科学原理错误、前后内容互相矛盾、不完全符合本项目采购需求、存在与本项目无关的内容、不可能实现的夸大情形等）扣</w:t>
            </w:r>
            <w:r>
              <w:rPr>
                <w:rFonts w:hint="default" w:ascii="Times New Roman" w:hAnsi="Times New Roman" w:eastAsia="方正仿宋简体" w:cs="Times New Roman"/>
                <w:color w:val="auto"/>
                <w:sz w:val="21"/>
                <w:szCs w:val="21"/>
                <w:highlight w:val="none"/>
                <w:lang w:val="en-US" w:eastAsia="zh-CN"/>
              </w:rPr>
              <w:t>1</w:t>
            </w:r>
            <w:r>
              <w:rPr>
                <w:rFonts w:hint="default" w:ascii="Times New Roman" w:hAnsi="Times New Roman" w:eastAsia="方正仿宋简体" w:cs="Times New Roman"/>
                <w:color w:val="auto"/>
                <w:sz w:val="21"/>
                <w:szCs w:val="21"/>
                <w:highlight w:val="none"/>
                <w:lang w:val="zh-CN"/>
              </w:rPr>
              <w:t>分，扣完为止。</w:t>
            </w:r>
          </w:p>
          <w:p w14:paraId="7367FCC5">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本项满分</w:t>
            </w:r>
            <w:r>
              <w:rPr>
                <w:rFonts w:hint="default" w:ascii="Times New Roman" w:hAnsi="Times New Roman" w:eastAsia="方正仿宋简体" w:cs="Times New Roman"/>
                <w:color w:val="auto"/>
                <w:sz w:val="21"/>
                <w:szCs w:val="21"/>
                <w:highlight w:val="none"/>
                <w:lang w:val="en-US" w:eastAsia="zh-CN"/>
              </w:rPr>
              <w:t>8</w:t>
            </w:r>
            <w:r>
              <w:rPr>
                <w:rFonts w:hint="default" w:ascii="Times New Roman" w:hAnsi="Times New Roman" w:eastAsia="方正仿宋简体" w:cs="Times New Roman"/>
                <w:color w:val="auto"/>
                <w:sz w:val="21"/>
                <w:szCs w:val="21"/>
                <w:highlight w:val="none"/>
                <w:lang w:val="zh-CN"/>
              </w:rPr>
              <w:t>分。</w:t>
            </w:r>
          </w:p>
        </w:tc>
        <w:tc>
          <w:tcPr>
            <w:tcW w:w="1040" w:type="dxa"/>
            <w:vMerge w:val="continue"/>
            <w:noWrap w:val="0"/>
            <w:vAlign w:val="center"/>
          </w:tcPr>
          <w:p w14:paraId="4136590B">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lang w:eastAsia="zh-CN"/>
              </w:rPr>
            </w:pPr>
          </w:p>
        </w:tc>
      </w:tr>
      <w:tr w14:paraId="711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650" w:type="dxa"/>
            <w:noWrap w:val="0"/>
            <w:vAlign w:val="center"/>
          </w:tcPr>
          <w:p w14:paraId="0614296E">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kern w:val="2"/>
                <w:sz w:val="21"/>
                <w:szCs w:val="21"/>
                <w:highlight w:val="none"/>
                <w:lang w:val="en-US" w:eastAsia="zh-CN" w:bidi="ar-SA"/>
              </w:rPr>
              <w:t>3</w:t>
            </w:r>
          </w:p>
        </w:tc>
        <w:tc>
          <w:tcPr>
            <w:tcW w:w="1085" w:type="dxa"/>
            <w:noWrap w:val="0"/>
            <w:vAlign w:val="center"/>
          </w:tcPr>
          <w:p w14:paraId="481F8685">
            <w:pPr>
              <w:spacing w:line="240" w:lineRule="auto"/>
              <w:jc w:val="center"/>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sz w:val="21"/>
                <w:szCs w:val="21"/>
                <w:highlight w:val="none"/>
              </w:rPr>
              <w:t>档案库房配置1</w:t>
            </w:r>
            <w:r>
              <w:rPr>
                <w:rFonts w:hint="default" w:ascii="Times New Roman" w:hAnsi="Times New Roman" w:eastAsia="方正仿宋简体" w:cs="Times New Roman"/>
                <w:color w:val="auto"/>
                <w:sz w:val="21"/>
                <w:szCs w:val="21"/>
                <w:highlight w:val="none"/>
                <w:lang w:val="en-US" w:eastAsia="zh-CN"/>
              </w:rPr>
              <w:t>8</w:t>
            </w:r>
            <w:r>
              <w:rPr>
                <w:rFonts w:hint="default" w:ascii="Times New Roman" w:hAnsi="Times New Roman" w:eastAsia="方正仿宋简体" w:cs="Times New Roman"/>
                <w:color w:val="auto"/>
                <w:sz w:val="21"/>
                <w:szCs w:val="21"/>
                <w:highlight w:val="none"/>
              </w:rPr>
              <w:t>%</w:t>
            </w:r>
          </w:p>
        </w:tc>
        <w:tc>
          <w:tcPr>
            <w:tcW w:w="713" w:type="dxa"/>
            <w:noWrap w:val="0"/>
            <w:vAlign w:val="center"/>
          </w:tcPr>
          <w:p w14:paraId="787719D9">
            <w:pPr>
              <w:spacing w:line="240" w:lineRule="auto"/>
              <w:jc w:val="center"/>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sz w:val="21"/>
                <w:szCs w:val="21"/>
                <w:highlight w:val="none"/>
              </w:rPr>
              <w:t>1</w:t>
            </w:r>
            <w:r>
              <w:rPr>
                <w:rFonts w:hint="default" w:ascii="Times New Roman" w:hAnsi="Times New Roman" w:eastAsia="方正仿宋简体" w:cs="Times New Roman"/>
                <w:color w:val="auto"/>
                <w:sz w:val="21"/>
                <w:szCs w:val="21"/>
                <w:highlight w:val="none"/>
                <w:lang w:val="en-US" w:eastAsia="zh-CN"/>
              </w:rPr>
              <w:t>8</w:t>
            </w:r>
            <w:r>
              <w:rPr>
                <w:rFonts w:hint="default" w:ascii="Times New Roman" w:hAnsi="Times New Roman" w:eastAsia="方正仿宋简体" w:cs="Times New Roman"/>
                <w:color w:val="auto"/>
                <w:sz w:val="21"/>
                <w:szCs w:val="21"/>
                <w:highlight w:val="none"/>
              </w:rPr>
              <w:t>分</w:t>
            </w:r>
          </w:p>
        </w:tc>
        <w:tc>
          <w:tcPr>
            <w:tcW w:w="6569" w:type="dxa"/>
            <w:noWrap w:val="0"/>
            <w:vAlign w:val="center"/>
          </w:tcPr>
          <w:p w14:paraId="21EE7306">
            <w:pPr>
              <w:spacing w:line="240" w:lineRule="auto"/>
              <w:ind w:firstLine="420" w:firstLineChars="200"/>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sz w:val="21"/>
                <w:szCs w:val="21"/>
                <w:highlight w:val="none"/>
                <w:lang w:val="zh-CN"/>
              </w:rPr>
              <w:t>1.</w:t>
            </w:r>
            <w:r>
              <w:rPr>
                <w:rFonts w:hint="default" w:ascii="Times New Roman" w:hAnsi="Times New Roman" w:eastAsia="方正仿宋简体" w:cs="Times New Roman"/>
                <w:color w:val="auto"/>
                <w:sz w:val="21"/>
                <w:szCs w:val="21"/>
                <w:highlight w:val="none"/>
                <w:lang w:val="zh-CN"/>
              </w:rPr>
              <w:t>供应商提供用于档案存放的库房为自有产权的得8分；供应商用于档案存放的库房为租赁库房，租约有效期从开标时间起10年（含）以上得4分，租约有效期从开标时间起5年（含）以上得2分，其他不得分（此项不重复计分），本项满分</w:t>
            </w:r>
            <w:r>
              <w:rPr>
                <w:rFonts w:hint="default" w:ascii="Times New Roman" w:hAnsi="Times New Roman" w:eastAsia="方正仿宋简体" w:cs="Times New Roman"/>
                <w:color w:val="auto"/>
                <w:sz w:val="21"/>
                <w:szCs w:val="21"/>
                <w:highlight w:val="none"/>
                <w:lang w:val="en-US" w:eastAsia="zh-CN"/>
              </w:rPr>
              <w:t>8分。</w:t>
            </w:r>
          </w:p>
          <w:p w14:paraId="3CB3AE19">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eastAsia" w:ascii="Times New Roman" w:hAnsi="Times New Roman" w:eastAsia="方正仿宋简体" w:cs="Times New Roman"/>
                <w:color w:val="auto"/>
                <w:sz w:val="21"/>
                <w:szCs w:val="21"/>
                <w:highlight w:val="none"/>
                <w:lang w:val="zh-CN" w:eastAsia="zh-CN"/>
              </w:rPr>
              <w:t>2.</w:t>
            </w:r>
            <w:r>
              <w:rPr>
                <w:rFonts w:hint="default" w:ascii="Times New Roman" w:hAnsi="Times New Roman" w:eastAsia="方正仿宋简体" w:cs="Times New Roman"/>
                <w:color w:val="auto"/>
                <w:sz w:val="21"/>
                <w:szCs w:val="21"/>
                <w:highlight w:val="none"/>
                <w:lang w:val="zh-CN"/>
              </w:rPr>
              <w:t xml:space="preserve">供应商提供的档案库房配套具有以下配套：（1）独立门卫室、（2）独立监控室、（3）独立查阅室、（4）独立档案整理室、（5）独立档案数字化加工室。每有一项的得1分，本项满分5分。 </w:t>
            </w:r>
          </w:p>
          <w:p w14:paraId="7A6EF2A2">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eastAsia" w:ascii="Times New Roman" w:hAnsi="Times New Roman" w:eastAsia="方正仿宋简体" w:cs="Times New Roman"/>
                <w:color w:val="auto"/>
                <w:sz w:val="21"/>
                <w:szCs w:val="21"/>
                <w:highlight w:val="none"/>
                <w:lang w:val="zh-CN" w:eastAsia="zh-CN"/>
              </w:rPr>
              <w:t>3.</w:t>
            </w:r>
            <w:r>
              <w:rPr>
                <w:rFonts w:hint="default" w:ascii="Times New Roman" w:hAnsi="Times New Roman" w:eastAsia="方正仿宋简体" w:cs="Times New Roman"/>
                <w:color w:val="auto"/>
                <w:sz w:val="21"/>
                <w:szCs w:val="21"/>
                <w:highlight w:val="none"/>
                <w:lang w:val="zh-CN"/>
              </w:rPr>
              <w:t>供应商提供的档案库房满足“</w:t>
            </w:r>
            <w:r>
              <w:rPr>
                <w:rFonts w:hint="default" w:ascii="Times New Roman" w:hAnsi="Times New Roman" w:eastAsia="方正仿宋简体" w:cs="Times New Roman"/>
                <w:color w:val="auto"/>
                <w:sz w:val="21"/>
                <w:szCs w:val="21"/>
                <w:highlight w:val="none"/>
                <w:lang w:val="zh-CN" w:eastAsia="zh-CN"/>
              </w:rPr>
              <w:t>十</w:t>
            </w:r>
            <w:r>
              <w:rPr>
                <w:rFonts w:hint="default" w:ascii="Times New Roman" w:hAnsi="Times New Roman" w:eastAsia="方正仿宋简体" w:cs="Times New Roman"/>
                <w:color w:val="auto"/>
                <w:sz w:val="21"/>
                <w:szCs w:val="21"/>
                <w:highlight w:val="none"/>
                <w:lang w:val="zh-CN"/>
              </w:rPr>
              <w:t>防（</w:t>
            </w:r>
            <w:r>
              <w:rPr>
                <w:rFonts w:hint="default" w:ascii="Times New Roman" w:hAnsi="Times New Roman" w:eastAsia="方正仿宋简体" w:cs="Times New Roman"/>
                <w:color w:val="auto"/>
                <w:sz w:val="21"/>
                <w:szCs w:val="21"/>
                <w:highlight w:val="none"/>
                <w:lang w:val="zh-CN" w:eastAsia="zh-CN"/>
              </w:rPr>
              <w:t>防火、防潮、防高温、防盗、防虫、防鼠、防有害气体、防光、防污染、防尘</w:t>
            </w:r>
            <w:r>
              <w:rPr>
                <w:rFonts w:hint="default" w:ascii="Times New Roman" w:hAnsi="Times New Roman" w:eastAsia="方正仿宋简体" w:cs="Times New Roman"/>
                <w:color w:val="auto"/>
                <w:sz w:val="21"/>
                <w:szCs w:val="21"/>
                <w:highlight w:val="none"/>
                <w:lang w:val="zh-CN"/>
              </w:rPr>
              <w:t>）”每满足一项的得0.5分，本项满分5分。</w:t>
            </w:r>
          </w:p>
          <w:p w14:paraId="281ADD5A">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 xml:space="preserve">注：1.提供以上相关证明材料复印件并加盖供应商公章。 </w:t>
            </w:r>
          </w:p>
        </w:tc>
        <w:tc>
          <w:tcPr>
            <w:tcW w:w="1040" w:type="dxa"/>
            <w:noWrap w:val="0"/>
            <w:vAlign w:val="center"/>
          </w:tcPr>
          <w:p w14:paraId="268BA0A4">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lang w:eastAsia="zh-CN"/>
              </w:rPr>
            </w:pPr>
            <w:r>
              <w:rPr>
                <w:rFonts w:hint="default" w:ascii="Times New Roman" w:hAnsi="Times New Roman" w:eastAsia="方正仿宋简体" w:cs="Times New Roman"/>
                <w:color w:val="auto"/>
                <w:sz w:val="21"/>
                <w:szCs w:val="21"/>
                <w:highlight w:val="none"/>
              </w:rPr>
              <w:t>共同评分因素</w:t>
            </w:r>
          </w:p>
        </w:tc>
      </w:tr>
      <w:tr w14:paraId="042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650" w:type="dxa"/>
            <w:noWrap w:val="0"/>
            <w:vAlign w:val="center"/>
          </w:tcPr>
          <w:p w14:paraId="63DF8756">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kern w:val="2"/>
                <w:sz w:val="21"/>
                <w:szCs w:val="21"/>
                <w:highlight w:val="none"/>
                <w:lang w:val="en-US" w:eastAsia="zh-CN" w:bidi="ar-SA"/>
              </w:rPr>
              <w:t>4</w:t>
            </w:r>
          </w:p>
        </w:tc>
        <w:tc>
          <w:tcPr>
            <w:tcW w:w="1085" w:type="dxa"/>
            <w:noWrap w:val="0"/>
            <w:vAlign w:val="center"/>
          </w:tcPr>
          <w:p w14:paraId="0C3F5C41">
            <w:pPr>
              <w:spacing w:line="240" w:lineRule="auto"/>
              <w:jc w:val="center"/>
              <w:rPr>
                <w:rFonts w:hint="default" w:ascii="Times New Roman" w:hAnsi="Times New Roman" w:eastAsia="方正仿宋简体" w:cs="Times New Roman"/>
                <w:bCs/>
                <w:color w:val="auto"/>
                <w:sz w:val="21"/>
                <w:szCs w:val="21"/>
                <w:highlight w:val="none"/>
              </w:rPr>
            </w:pPr>
            <w:r>
              <w:rPr>
                <w:rFonts w:hint="default" w:ascii="Times New Roman" w:hAnsi="Times New Roman" w:eastAsia="方正仿宋简体" w:cs="Times New Roman"/>
                <w:bCs/>
                <w:color w:val="auto"/>
                <w:sz w:val="21"/>
                <w:szCs w:val="21"/>
                <w:highlight w:val="none"/>
              </w:rPr>
              <w:t>人员配备</w:t>
            </w:r>
            <w:r>
              <w:rPr>
                <w:rFonts w:hint="default" w:ascii="Times New Roman" w:hAnsi="Times New Roman" w:eastAsia="方正仿宋简体" w:cs="Times New Roman"/>
                <w:bCs/>
                <w:color w:val="auto"/>
                <w:sz w:val="21"/>
                <w:szCs w:val="21"/>
                <w:highlight w:val="none"/>
                <w:lang w:val="en-US" w:eastAsia="zh-CN"/>
              </w:rPr>
              <w:t>15</w:t>
            </w:r>
            <w:r>
              <w:rPr>
                <w:rFonts w:hint="default" w:ascii="Times New Roman" w:hAnsi="Times New Roman" w:eastAsia="方正仿宋简体" w:cs="Times New Roman"/>
                <w:bCs/>
                <w:color w:val="auto"/>
                <w:sz w:val="21"/>
                <w:szCs w:val="21"/>
                <w:highlight w:val="none"/>
              </w:rPr>
              <w:t>%</w:t>
            </w:r>
          </w:p>
        </w:tc>
        <w:tc>
          <w:tcPr>
            <w:tcW w:w="713" w:type="dxa"/>
            <w:noWrap w:val="0"/>
            <w:vAlign w:val="center"/>
          </w:tcPr>
          <w:p w14:paraId="41E152C2">
            <w:pPr>
              <w:spacing w:line="240" w:lineRule="auto"/>
              <w:jc w:val="center"/>
              <w:rPr>
                <w:rFonts w:hint="default" w:ascii="Times New Roman" w:hAnsi="Times New Roman" w:eastAsia="方正仿宋简体" w:cs="Times New Roman"/>
                <w:bCs/>
                <w:color w:val="auto"/>
                <w:sz w:val="21"/>
                <w:szCs w:val="21"/>
                <w:highlight w:val="none"/>
                <w:lang w:val="en-US" w:eastAsia="zh-CN"/>
              </w:rPr>
            </w:pPr>
            <w:r>
              <w:rPr>
                <w:rFonts w:hint="default" w:ascii="Times New Roman" w:hAnsi="Times New Roman" w:eastAsia="方正仿宋简体" w:cs="Times New Roman"/>
                <w:bCs/>
                <w:color w:val="auto"/>
                <w:sz w:val="21"/>
                <w:szCs w:val="21"/>
                <w:highlight w:val="none"/>
                <w:lang w:val="en-US" w:eastAsia="zh-CN"/>
              </w:rPr>
              <w:t>15分</w:t>
            </w:r>
          </w:p>
        </w:tc>
        <w:tc>
          <w:tcPr>
            <w:tcW w:w="6569" w:type="dxa"/>
            <w:noWrap w:val="0"/>
            <w:vAlign w:val="center"/>
          </w:tcPr>
          <w:p w14:paraId="6D141EBA">
            <w:pPr>
              <w:spacing w:line="240" w:lineRule="auto"/>
              <w:ind w:firstLine="420" w:firstLineChars="200"/>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sz w:val="21"/>
                <w:szCs w:val="21"/>
                <w:highlight w:val="none"/>
                <w:lang w:val="zh-CN"/>
              </w:rPr>
              <w:t>1.</w:t>
            </w:r>
            <w:r>
              <w:rPr>
                <w:rFonts w:hint="default" w:ascii="Times New Roman" w:hAnsi="Times New Roman" w:eastAsia="方正仿宋简体" w:cs="Times New Roman"/>
                <w:color w:val="auto"/>
                <w:sz w:val="21"/>
                <w:szCs w:val="21"/>
                <w:highlight w:val="none"/>
                <w:lang w:val="zh-CN"/>
              </w:rPr>
              <w:t>项目负责人</w:t>
            </w:r>
            <w:r>
              <w:rPr>
                <w:rFonts w:hint="default" w:ascii="Times New Roman" w:hAnsi="Times New Roman" w:eastAsia="方正仿宋简体" w:cs="Times New Roman"/>
                <w:color w:val="auto"/>
                <w:sz w:val="21"/>
                <w:szCs w:val="21"/>
                <w:highlight w:val="none"/>
                <w:lang w:val="zh-CN" w:eastAsia="zh-CN"/>
              </w:rPr>
              <w:t>（1人）：</w:t>
            </w:r>
            <w:r>
              <w:rPr>
                <w:rFonts w:hint="default" w:ascii="Times New Roman" w:hAnsi="Times New Roman" w:eastAsia="方正仿宋简体" w:cs="Times New Roman"/>
                <w:color w:val="auto"/>
                <w:sz w:val="21"/>
                <w:szCs w:val="21"/>
                <w:highlight w:val="none"/>
                <w:lang w:val="zh-CN"/>
              </w:rPr>
              <w:t>具有档案类</w:t>
            </w:r>
            <w:r>
              <w:rPr>
                <w:rFonts w:hint="default" w:ascii="Times New Roman" w:hAnsi="Times New Roman" w:eastAsia="方正仿宋简体" w:cs="Times New Roman"/>
                <w:color w:val="auto"/>
                <w:sz w:val="21"/>
                <w:szCs w:val="21"/>
                <w:highlight w:val="none"/>
                <w:lang w:val="en-US" w:eastAsia="zh-CN"/>
              </w:rPr>
              <w:t>中级</w:t>
            </w:r>
            <w:r>
              <w:rPr>
                <w:rFonts w:hint="default" w:ascii="Times New Roman" w:hAnsi="Times New Roman" w:eastAsia="方正仿宋简体" w:cs="Times New Roman"/>
                <w:color w:val="auto"/>
                <w:sz w:val="21"/>
                <w:szCs w:val="21"/>
                <w:highlight w:val="none"/>
                <w:lang w:val="zh-CN"/>
              </w:rPr>
              <w:t>及以上职称且</w:t>
            </w:r>
            <w:r>
              <w:rPr>
                <w:rFonts w:hint="default" w:ascii="Times New Roman" w:hAnsi="Times New Roman" w:eastAsia="方正仿宋简体" w:cs="Times New Roman"/>
                <w:color w:val="auto"/>
                <w:sz w:val="21"/>
                <w:szCs w:val="21"/>
                <w:highlight w:val="none"/>
                <w:lang w:val="zh-CN" w:eastAsia="zh-CN"/>
              </w:rPr>
              <w:t>同时具有国家信息安全水平证书</w:t>
            </w:r>
            <w:r>
              <w:rPr>
                <w:rFonts w:hint="default" w:ascii="Times New Roman" w:hAnsi="Times New Roman" w:eastAsia="方正仿宋简体" w:cs="Times New Roman"/>
                <w:color w:val="auto"/>
                <w:sz w:val="21"/>
                <w:szCs w:val="21"/>
                <w:highlight w:val="none"/>
                <w:lang w:val="zh-CN"/>
              </w:rPr>
              <w:t>的得</w:t>
            </w:r>
            <w:r>
              <w:rPr>
                <w:rFonts w:hint="default" w:ascii="Times New Roman" w:hAnsi="Times New Roman" w:eastAsia="方正仿宋简体" w:cs="Times New Roman"/>
                <w:color w:val="auto"/>
                <w:sz w:val="21"/>
                <w:szCs w:val="21"/>
                <w:highlight w:val="none"/>
                <w:lang w:val="zh-CN" w:eastAsia="zh-CN"/>
              </w:rPr>
              <w:t>5</w:t>
            </w:r>
            <w:r>
              <w:rPr>
                <w:rFonts w:hint="default" w:ascii="Times New Roman" w:hAnsi="Times New Roman" w:eastAsia="方正仿宋简体" w:cs="Times New Roman"/>
                <w:color w:val="auto"/>
                <w:sz w:val="21"/>
                <w:szCs w:val="21"/>
                <w:highlight w:val="none"/>
                <w:lang w:val="zh-CN"/>
              </w:rPr>
              <w:t>分</w:t>
            </w:r>
            <w:r>
              <w:rPr>
                <w:rFonts w:hint="default" w:ascii="Times New Roman" w:hAnsi="Times New Roman" w:eastAsia="方正仿宋简体" w:cs="Times New Roman"/>
                <w:color w:val="auto"/>
                <w:sz w:val="21"/>
                <w:szCs w:val="21"/>
                <w:highlight w:val="none"/>
                <w:lang w:val="zh-CN" w:eastAsia="zh-CN"/>
              </w:rPr>
              <w:t>，没有或不全</w:t>
            </w:r>
            <w:r>
              <w:rPr>
                <w:rFonts w:hint="default" w:ascii="Times New Roman" w:hAnsi="Times New Roman" w:eastAsia="方正仿宋简体" w:cs="Times New Roman"/>
                <w:color w:val="auto"/>
                <w:sz w:val="21"/>
                <w:szCs w:val="21"/>
                <w:highlight w:val="none"/>
                <w:lang w:val="zh-CN"/>
              </w:rPr>
              <w:t>不得分，本项满分</w:t>
            </w:r>
            <w:r>
              <w:rPr>
                <w:rFonts w:hint="default" w:ascii="Times New Roman" w:hAnsi="Times New Roman" w:eastAsia="方正仿宋简体" w:cs="Times New Roman"/>
                <w:color w:val="auto"/>
                <w:sz w:val="21"/>
                <w:szCs w:val="21"/>
                <w:highlight w:val="none"/>
                <w:lang w:val="en-US" w:eastAsia="zh-CN"/>
              </w:rPr>
              <w:t>5分。</w:t>
            </w:r>
          </w:p>
          <w:p w14:paraId="28E62ED8">
            <w:pPr>
              <w:spacing w:line="240" w:lineRule="auto"/>
              <w:ind w:firstLine="420" w:firstLineChars="200"/>
              <w:rPr>
                <w:rFonts w:hint="default" w:ascii="Times New Roman" w:hAnsi="Times New Roman" w:eastAsia="方正仿宋简体" w:cs="Times New Roman"/>
                <w:color w:val="auto"/>
                <w:sz w:val="21"/>
                <w:szCs w:val="21"/>
                <w:highlight w:val="none"/>
                <w:lang w:val="en-US" w:eastAsia="zh-CN"/>
              </w:rPr>
            </w:pPr>
            <w:r>
              <w:rPr>
                <w:rFonts w:hint="eastAsia" w:ascii="Times New Roman" w:hAnsi="Times New Roman" w:eastAsia="方正仿宋简体" w:cs="Times New Roman"/>
                <w:color w:val="auto"/>
                <w:sz w:val="21"/>
                <w:szCs w:val="21"/>
                <w:highlight w:val="none"/>
                <w:lang w:val="zh-CN" w:eastAsia="zh-CN"/>
              </w:rPr>
              <w:t>2.</w:t>
            </w:r>
            <w:r>
              <w:rPr>
                <w:rFonts w:hint="default" w:ascii="Times New Roman" w:hAnsi="Times New Roman" w:eastAsia="方正仿宋简体" w:cs="Times New Roman"/>
                <w:color w:val="auto"/>
                <w:sz w:val="21"/>
                <w:szCs w:val="21"/>
                <w:highlight w:val="none"/>
                <w:lang w:val="zh-CN" w:eastAsia="zh-CN"/>
              </w:rPr>
              <w:t>项目技术人员（1人）：</w:t>
            </w:r>
            <w:r>
              <w:rPr>
                <w:rFonts w:hint="default" w:ascii="Times New Roman" w:hAnsi="Times New Roman" w:eastAsia="方正仿宋简体" w:cs="Times New Roman"/>
                <w:color w:val="auto"/>
                <w:sz w:val="21"/>
                <w:szCs w:val="21"/>
                <w:highlight w:val="none"/>
                <w:lang w:val="zh-CN"/>
              </w:rPr>
              <w:t>具有档案类助理馆员及以上职称的得</w:t>
            </w:r>
            <w:r>
              <w:rPr>
                <w:rFonts w:hint="default" w:ascii="Times New Roman" w:hAnsi="Times New Roman" w:eastAsia="方正仿宋简体" w:cs="Times New Roman"/>
                <w:color w:val="auto"/>
                <w:sz w:val="21"/>
                <w:szCs w:val="21"/>
                <w:highlight w:val="none"/>
                <w:lang w:val="en-US" w:eastAsia="zh-CN"/>
              </w:rPr>
              <w:t>3分，</w:t>
            </w:r>
            <w:r>
              <w:rPr>
                <w:rFonts w:hint="default" w:ascii="Times New Roman" w:hAnsi="Times New Roman" w:eastAsia="方正仿宋简体" w:cs="Times New Roman"/>
                <w:color w:val="auto"/>
                <w:sz w:val="21"/>
                <w:szCs w:val="21"/>
                <w:highlight w:val="none"/>
                <w:lang w:val="zh-CN" w:eastAsia="zh-CN"/>
              </w:rPr>
              <w:t>参加过专（兼）职保密干部培训的</w:t>
            </w:r>
            <w:r>
              <w:rPr>
                <w:rFonts w:hint="default" w:ascii="Times New Roman" w:hAnsi="Times New Roman" w:eastAsia="方正仿宋简体" w:cs="Times New Roman"/>
                <w:color w:val="auto"/>
                <w:sz w:val="21"/>
                <w:szCs w:val="21"/>
                <w:highlight w:val="none"/>
                <w:lang w:val="en-US" w:eastAsia="zh-CN"/>
              </w:rPr>
              <w:t>加2</w:t>
            </w:r>
            <w:r>
              <w:rPr>
                <w:rFonts w:hint="default" w:ascii="Times New Roman" w:hAnsi="Times New Roman" w:eastAsia="方正仿宋简体" w:cs="Times New Roman"/>
                <w:color w:val="auto"/>
                <w:sz w:val="21"/>
                <w:szCs w:val="21"/>
                <w:highlight w:val="none"/>
                <w:lang w:val="zh-CN"/>
              </w:rPr>
              <w:t>分，本项满分</w:t>
            </w:r>
            <w:r>
              <w:rPr>
                <w:rFonts w:hint="default" w:ascii="Times New Roman" w:hAnsi="Times New Roman" w:eastAsia="方正仿宋简体" w:cs="Times New Roman"/>
                <w:color w:val="auto"/>
                <w:sz w:val="21"/>
                <w:szCs w:val="21"/>
                <w:highlight w:val="none"/>
                <w:lang w:val="en-US" w:eastAsia="zh-CN"/>
              </w:rPr>
              <w:t>5分。</w:t>
            </w:r>
          </w:p>
          <w:p w14:paraId="36C8F468">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eastAsia" w:ascii="Times New Roman" w:hAnsi="Times New Roman" w:eastAsia="方正仿宋简体" w:cs="Times New Roman"/>
                <w:color w:val="auto"/>
                <w:sz w:val="21"/>
                <w:szCs w:val="21"/>
                <w:highlight w:val="none"/>
                <w:lang w:val="zh-CN" w:eastAsia="zh-CN"/>
              </w:rPr>
              <w:t>3.</w:t>
            </w:r>
            <w:r>
              <w:rPr>
                <w:rFonts w:hint="default" w:ascii="Times New Roman" w:hAnsi="Times New Roman" w:eastAsia="方正仿宋简体" w:cs="Times New Roman"/>
                <w:color w:val="auto"/>
                <w:sz w:val="21"/>
                <w:szCs w:val="21"/>
                <w:highlight w:val="none"/>
                <w:lang w:val="zh-CN" w:eastAsia="zh-CN"/>
              </w:rPr>
              <w:t>项目服务</w:t>
            </w:r>
            <w:r>
              <w:rPr>
                <w:rFonts w:hint="default" w:ascii="Times New Roman" w:hAnsi="Times New Roman" w:eastAsia="方正仿宋简体" w:cs="Times New Roman"/>
                <w:color w:val="auto"/>
                <w:sz w:val="21"/>
                <w:szCs w:val="21"/>
                <w:highlight w:val="none"/>
                <w:lang w:val="zh-CN"/>
              </w:rPr>
              <w:t>人员</w:t>
            </w:r>
            <w:r>
              <w:rPr>
                <w:rFonts w:hint="default" w:ascii="Times New Roman" w:hAnsi="Times New Roman" w:eastAsia="方正仿宋简体" w:cs="Times New Roman"/>
                <w:color w:val="auto"/>
                <w:sz w:val="21"/>
                <w:szCs w:val="21"/>
                <w:highlight w:val="none"/>
                <w:lang w:val="zh-CN" w:eastAsia="zh-CN"/>
              </w:rPr>
              <w:t>（5人）：</w:t>
            </w:r>
            <w:r>
              <w:rPr>
                <w:rFonts w:hint="default" w:ascii="Times New Roman" w:hAnsi="Times New Roman" w:eastAsia="方正仿宋简体" w:cs="Times New Roman"/>
                <w:color w:val="auto"/>
                <w:sz w:val="21"/>
                <w:szCs w:val="21"/>
                <w:highlight w:val="none"/>
                <w:rtl w:val="0"/>
                <w:lang w:val="zh-CN" w:eastAsia="zh-CN"/>
              </w:rPr>
              <w:t>同时具有参加过涉密人员培训和档案培训部门组织的档案业务培训并取得证书的</w:t>
            </w:r>
            <w:r>
              <w:rPr>
                <w:rFonts w:hint="default" w:ascii="Times New Roman" w:hAnsi="Times New Roman" w:eastAsia="方正仿宋简体" w:cs="Times New Roman"/>
                <w:color w:val="auto"/>
                <w:sz w:val="21"/>
                <w:szCs w:val="21"/>
                <w:highlight w:val="none"/>
                <w:lang w:val="zh-CN" w:eastAsia="zh-CN"/>
              </w:rPr>
              <w:t>得1分，</w:t>
            </w:r>
            <w:r>
              <w:rPr>
                <w:rFonts w:hint="default" w:ascii="Times New Roman" w:hAnsi="Times New Roman" w:eastAsia="方正仿宋简体" w:cs="Times New Roman"/>
                <w:color w:val="auto"/>
                <w:sz w:val="21"/>
                <w:szCs w:val="21"/>
                <w:highlight w:val="none"/>
                <w:lang w:val="zh-CN"/>
              </w:rPr>
              <w:t>本项满分</w:t>
            </w:r>
            <w:r>
              <w:rPr>
                <w:rFonts w:hint="default" w:ascii="Times New Roman" w:hAnsi="Times New Roman" w:eastAsia="方正仿宋简体" w:cs="Times New Roman"/>
                <w:color w:val="auto"/>
                <w:sz w:val="21"/>
                <w:szCs w:val="21"/>
                <w:highlight w:val="none"/>
                <w:lang w:val="en-US" w:eastAsia="zh-CN"/>
              </w:rPr>
              <w:t>5分。</w:t>
            </w:r>
          </w:p>
          <w:p w14:paraId="4084ADD2">
            <w:pPr>
              <w:spacing w:line="240" w:lineRule="auto"/>
              <w:ind w:firstLine="420" w:firstLineChars="200"/>
              <w:rPr>
                <w:rFonts w:hint="default" w:ascii="Times New Roman" w:hAnsi="Times New Roman" w:eastAsia="方正仿宋简体" w:cs="Times New Roman"/>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zh-CN" w:eastAsia="zh-CN"/>
              </w:rPr>
              <w:t>注：</w:t>
            </w:r>
            <w:r>
              <w:rPr>
                <w:rFonts w:hint="default" w:ascii="Times New Roman" w:hAnsi="Times New Roman" w:eastAsia="方正仿宋简体" w:cs="Times New Roman"/>
                <w:color w:val="auto"/>
                <w:sz w:val="21"/>
                <w:szCs w:val="21"/>
                <w:highlight w:val="none"/>
                <w:lang w:val="en-US" w:eastAsia="zh-CN"/>
              </w:rPr>
              <w:t xml:space="preserve">1.提供以上人员的在职证明材料及相关证书复印件并加盖供应商公章。 </w:t>
            </w:r>
          </w:p>
          <w:p w14:paraId="02932CB5">
            <w:pPr>
              <w:spacing w:line="240" w:lineRule="auto"/>
              <w:ind w:firstLine="840" w:firstLineChars="4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en-US" w:eastAsia="zh-CN"/>
              </w:rPr>
              <w:t>2.以上人员不重复计算得分。</w:t>
            </w:r>
          </w:p>
        </w:tc>
        <w:tc>
          <w:tcPr>
            <w:tcW w:w="1040" w:type="dxa"/>
            <w:noWrap w:val="0"/>
            <w:vAlign w:val="center"/>
          </w:tcPr>
          <w:p w14:paraId="1D8DA5FB">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lang w:eastAsia="zh-CN"/>
              </w:rPr>
            </w:pPr>
            <w:r>
              <w:rPr>
                <w:rFonts w:hint="default" w:ascii="Times New Roman" w:hAnsi="Times New Roman" w:eastAsia="方正仿宋简体" w:cs="Times New Roman"/>
                <w:color w:val="auto"/>
                <w:sz w:val="21"/>
                <w:szCs w:val="21"/>
                <w:highlight w:val="none"/>
              </w:rPr>
              <w:t>共同评分因素</w:t>
            </w:r>
          </w:p>
        </w:tc>
      </w:tr>
      <w:tr w14:paraId="6FE5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650" w:type="dxa"/>
            <w:noWrap w:val="0"/>
            <w:vAlign w:val="center"/>
          </w:tcPr>
          <w:p w14:paraId="591199DC">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kern w:val="2"/>
                <w:sz w:val="21"/>
                <w:szCs w:val="21"/>
                <w:highlight w:val="none"/>
                <w:lang w:val="en-US" w:eastAsia="zh-CN" w:bidi="ar-SA"/>
              </w:rPr>
              <w:t>5</w:t>
            </w:r>
          </w:p>
        </w:tc>
        <w:tc>
          <w:tcPr>
            <w:tcW w:w="1085" w:type="dxa"/>
            <w:noWrap w:val="0"/>
            <w:vAlign w:val="center"/>
          </w:tcPr>
          <w:p w14:paraId="54AEEC35">
            <w:pPr>
              <w:spacing w:line="240" w:lineRule="auto"/>
              <w:jc w:val="center"/>
              <w:rPr>
                <w:rFonts w:hint="default" w:ascii="Times New Roman" w:hAnsi="Times New Roman" w:eastAsia="方正仿宋简体" w:cs="Times New Roman"/>
                <w:bCs/>
                <w:color w:val="auto"/>
                <w:sz w:val="21"/>
                <w:szCs w:val="21"/>
                <w:highlight w:val="none"/>
              </w:rPr>
            </w:pPr>
            <w:r>
              <w:rPr>
                <w:rFonts w:hint="default" w:ascii="Times New Roman" w:hAnsi="Times New Roman" w:eastAsia="方正仿宋简体" w:cs="Times New Roman"/>
                <w:bCs/>
                <w:color w:val="auto"/>
                <w:sz w:val="21"/>
                <w:szCs w:val="21"/>
                <w:highlight w:val="none"/>
              </w:rPr>
              <w:t>综合实力</w:t>
            </w:r>
            <w:r>
              <w:rPr>
                <w:rFonts w:hint="default" w:ascii="Times New Roman" w:hAnsi="Times New Roman" w:eastAsia="方正仿宋简体" w:cs="Times New Roman"/>
                <w:bCs/>
                <w:color w:val="auto"/>
                <w:sz w:val="21"/>
                <w:szCs w:val="21"/>
                <w:highlight w:val="none"/>
                <w:lang w:val="en-US" w:eastAsia="zh-CN"/>
              </w:rPr>
              <w:t>12</w:t>
            </w:r>
            <w:r>
              <w:rPr>
                <w:rFonts w:hint="default" w:ascii="Times New Roman" w:hAnsi="Times New Roman" w:eastAsia="方正仿宋简体" w:cs="Times New Roman"/>
                <w:bCs/>
                <w:color w:val="auto"/>
                <w:sz w:val="21"/>
                <w:szCs w:val="21"/>
                <w:highlight w:val="none"/>
              </w:rPr>
              <w:t>%</w:t>
            </w:r>
          </w:p>
        </w:tc>
        <w:tc>
          <w:tcPr>
            <w:tcW w:w="713" w:type="dxa"/>
            <w:noWrap w:val="0"/>
            <w:vAlign w:val="center"/>
          </w:tcPr>
          <w:p w14:paraId="5A55E3A3">
            <w:pPr>
              <w:spacing w:line="240" w:lineRule="auto"/>
              <w:jc w:val="center"/>
              <w:rPr>
                <w:rFonts w:hint="default" w:ascii="Times New Roman" w:hAnsi="Times New Roman" w:eastAsia="方正仿宋简体" w:cs="Times New Roman"/>
                <w:bCs/>
                <w:color w:val="auto"/>
                <w:sz w:val="21"/>
                <w:szCs w:val="21"/>
                <w:highlight w:val="none"/>
                <w:lang w:val="en-US" w:eastAsia="zh-CN"/>
              </w:rPr>
            </w:pPr>
            <w:r>
              <w:rPr>
                <w:rFonts w:hint="default" w:ascii="Times New Roman" w:hAnsi="Times New Roman" w:eastAsia="方正仿宋简体" w:cs="Times New Roman"/>
                <w:bCs/>
                <w:color w:val="auto"/>
                <w:sz w:val="21"/>
                <w:szCs w:val="21"/>
                <w:highlight w:val="none"/>
                <w:lang w:val="en-US" w:eastAsia="zh-CN"/>
              </w:rPr>
              <w:t>12分</w:t>
            </w:r>
          </w:p>
        </w:tc>
        <w:tc>
          <w:tcPr>
            <w:tcW w:w="6569" w:type="dxa"/>
            <w:noWrap w:val="0"/>
            <w:vAlign w:val="center"/>
          </w:tcPr>
          <w:p w14:paraId="0EC81522">
            <w:pPr>
              <w:spacing w:line="240" w:lineRule="auto"/>
              <w:ind w:firstLine="420" w:firstLineChars="200"/>
              <w:rPr>
                <w:rFonts w:hint="default" w:ascii="Times New Roman" w:hAnsi="Times New Roman" w:eastAsia="方正仿宋简体" w:cs="Times New Roman"/>
                <w:color w:val="000000"/>
                <w:sz w:val="21"/>
                <w:szCs w:val="21"/>
                <w:highlight w:val="none"/>
                <w:lang w:val="zh-CN" w:eastAsia="zh-CN"/>
              </w:rPr>
            </w:pPr>
            <w:r>
              <w:rPr>
                <w:rFonts w:hint="eastAsia" w:ascii="Times New Roman" w:hAnsi="Times New Roman" w:eastAsia="方正仿宋简体" w:cs="Times New Roman"/>
                <w:color w:val="auto"/>
                <w:sz w:val="21"/>
                <w:szCs w:val="21"/>
                <w:highlight w:val="none"/>
                <w:lang w:val="zh-CN" w:eastAsia="zh-CN"/>
              </w:rPr>
              <w:t>1.</w:t>
            </w:r>
            <w:r>
              <w:rPr>
                <w:rFonts w:hint="default" w:ascii="Times New Roman" w:hAnsi="Times New Roman" w:eastAsia="方正仿宋简体" w:cs="Times New Roman"/>
                <w:color w:val="000000"/>
                <w:sz w:val="21"/>
                <w:szCs w:val="21"/>
                <w:highlight w:val="none"/>
                <w:lang w:val="zh-CN" w:eastAsia="zh-CN"/>
              </w:rPr>
              <w:t>供应商具有智能档案库房管理系统的得2分（提供著作权证书复印件或购买软件发票复印件并加盖供应商公章）。</w:t>
            </w:r>
          </w:p>
          <w:p w14:paraId="53516134">
            <w:pPr>
              <w:spacing w:line="240" w:lineRule="auto"/>
              <w:ind w:firstLine="420" w:firstLineChars="200"/>
              <w:rPr>
                <w:rFonts w:hint="default" w:ascii="Times New Roman" w:hAnsi="Times New Roman" w:eastAsia="方正仿宋简体" w:cs="Times New Roman"/>
                <w:color w:val="000000"/>
                <w:sz w:val="21"/>
                <w:szCs w:val="21"/>
                <w:highlight w:val="none"/>
                <w:lang w:val="zh-CN" w:eastAsia="zh-CN"/>
              </w:rPr>
            </w:pPr>
            <w:r>
              <w:rPr>
                <w:rFonts w:hint="eastAsia" w:ascii="Times New Roman" w:hAnsi="Times New Roman" w:eastAsia="方正仿宋简体" w:cs="Times New Roman"/>
                <w:color w:val="000000"/>
                <w:sz w:val="21"/>
                <w:szCs w:val="21"/>
                <w:highlight w:val="none"/>
                <w:lang w:val="zh-CN" w:eastAsia="zh-CN"/>
              </w:rPr>
              <w:t>2.</w:t>
            </w:r>
            <w:r>
              <w:rPr>
                <w:rFonts w:hint="default" w:ascii="Times New Roman" w:hAnsi="Times New Roman" w:eastAsia="方正仿宋简体" w:cs="Times New Roman"/>
                <w:color w:val="000000"/>
                <w:sz w:val="21"/>
                <w:szCs w:val="21"/>
                <w:highlight w:val="none"/>
                <w:lang w:val="zh-CN" w:eastAsia="zh-CN"/>
              </w:rPr>
              <w:t>供应商具有《知识产权管理体系认证证书》的得2分。</w:t>
            </w:r>
          </w:p>
          <w:p w14:paraId="0C17D194">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eastAsia" w:ascii="Times New Roman" w:hAnsi="Times New Roman" w:eastAsia="方正仿宋简体" w:cs="Times New Roman"/>
                <w:color w:val="auto"/>
                <w:sz w:val="21"/>
                <w:szCs w:val="21"/>
                <w:highlight w:val="none"/>
                <w:lang w:val="zh-CN" w:eastAsia="zh-CN"/>
              </w:rPr>
              <w:t>3.</w:t>
            </w:r>
            <w:r>
              <w:rPr>
                <w:rFonts w:hint="default" w:ascii="Times New Roman" w:hAnsi="Times New Roman" w:eastAsia="方正仿宋简体" w:cs="Times New Roman"/>
                <w:color w:val="auto"/>
                <w:sz w:val="21"/>
                <w:szCs w:val="21"/>
                <w:highlight w:val="none"/>
                <w:lang w:val="zh-CN" w:eastAsia="zh-CN"/>
              </w:rPr>
              <w:t xml:space="preserve">供应商具有《质量管理体系认证证书》（范围包含：数据处理、整理）的得2分。 </w:t>
            </w:r>
          </w:p>
          <w:p w14:paraId="56396D93">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eastAsia" w:ascii="Times New Roman" w:hAnsi="Times New Roman" w:eastAsia="方正仿宋简体" w:cs="Times New Roman"/>
                <w:color w:val="auto"/>
                <w:sz w:val="21"/>
                <w:szCs w:val="21"/>
                <w:highlight w:val="none"/>
                <w:lang w:val="zh-CN" w:eastAsia="zh-CN"/>
              </w:rPr>
              <w:t>4.</w:t>
            </w:r>
            <w:r>
              <w:rPr>
                <w:rFonts w:hint="default" w:ascii="Times New Roman" w:hAnsi="Times New Roman" w:eastAsia="方正仿宋简体" w:cs="Times New Roman"/>
                <w:color w:val="auto"/>
                <w:sz w:val="21"/>
                <w:szCs w:val="21"/>
                <w:highlight w:val="none"/>
                <w:lang w:val="zh-CN" w:eastAsia="zh-CN"/>
              </w:rPr>
              <w:t>供应商具有《信息安全管理体系认证证书》（范围包含：整理、寄存托管）的得2分。</w:t>
            </w:r>
          </w:p>
          <w:p w14:paraId="648EABDA">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eastAsia" w:ascii="Times New Roman" w:hAnsi="Times New Roman" w:eastAsia="方正仿宋简体" w:cs="Times New Roman"/>
                <w:color w:val="auto"/>
                <w:sz w:val="21"/>
                <w:szCs w:val="21"/>
                <w:highlight w:val="none"/>
                <w:lang w:val="zh-CN" w:eastAsia="zh-CN"/>
              </w:rPr>
              <w:t>5.</w:t>
            </w:r>
            <w:r>
              <w:rPr>
                <w:rFonts w:hint="default" w:ascii="Times New Roman" w:hAnsi="Times New Roman" w:eastAsia="方正仿宋简体" w:cs="Times New Roman"/>
                <w:color w:val="auto"/>
                <w:sz w:val="21"/>
                <w:szCs w:val="21"/>
                <w:highlight w:val="none"/>
                <w:lang w:val="zh-CN" w:eastAsia="zh-CN"/>
              </w:rPr>
              <w:t>供应商具有《服务管理体系认证证书》的得2分。</w:t>
            </w:r>
          </w:p>
          <w:p w14:paraId="6E8B02D7">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eastAsia" w:ascii="Times New Roman" w:hAnsi="Times New Roman" w:eastAsia="方正仿宋简体" w:cs="Times New Roman"/>
                <w:color w:val="auto"/>
                <w:sz w:val="21"/>
                <w:szCs w:val="21"/>
                <w:highlight w:val="none"/>
                <w:lang w:val="zh-CN" w:eastAsia="zh-CN"/>
              </w:rPr>
              <w:t>6.</w:t>
            </w:r>
            <w:r>
              <w:rPr>
                <w:rFonts w:hint="default" w:ascii="Times New Roman" w:hAnsi="Times New Roman" w:eastAsia="方正仿宋简体" w:cs="Times New Roman"/>
                <w:color w:val="auto"/>
                <w:sz w:val="21"/>
                <w:szCs w:val="21"/>
                <w:highlight w:val="none"/>
                <w:lang w:val="zh-CN" w:eastAsia="zh-CN"/>
              </w:rPr>
              <w:t xml:space="preserve">供应商具有《售后服务认证证书》（范围包含：整理、寄存托管）的得2分。  </w:t>
            </w:r>
          </w:p>
          <w:p w14:paraId="04182F69">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eastAsia="zh-CN"/>
              </w:rPr>
              <w:t>说明：提供以上在有效期内且有效的证书复印件并加盖供应商公章，认证证书同时提供《全国认证认可信息公共服务平台》http://cx.cnca.cn查询截图，查询截图显示无效、撤销或提供的证书无效或未按要求提供的不得分。</w:t>
            </w:r>
          </w:p>
        </w:tc>
        <w:tc>
          <w:tcPr>
            <w:tcW w:w="1040" w:type="dxa"/>
            <w:noWrap w:val="0"/>
            <w:vAlign w:val="center"/>
          </w:tcPr>
          <w:p w14:paraId="6CAFF9B1">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lang w:eastAsia="zh-CN"/>
              </w:rPr>
            </w:pPr>
            <w:r>
              <w:rPr>
                <w:rFonts w:hint="default" w:ascii="Times New Roman" w:hAnsi="Times New Roman" w:eastAsia="方正仿宋简体" w:cs="Times New Roman"/>
                <w:color w:val="auto"/>
                <w:sz w:val="21"/>
                <w:szCs w:val="21"/>
                <w:highlight w:val="none"/>
              </w:rPr>
              <w:t>共同评分因素</w:t>
            </w:r>
          </w:p>
        </w:tc>
      </w:tr>
      <w:tr w14:paraId="47A5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50" w:type="dxa"/>
            <w:noWrap w:val="0"/>
            <w:vAlign w:val="center"/>
          </w:tcPr>
          <w:p w14:paraId="058C8793">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default" w:ascii="Times New Roman" w:hAnsi="Times New Roman" w:eastAsia="方正仿宋简体" w:cs="Times New Roman"/>
                <w:color w:val="auto"/>
                <w:kern w:val="2"/>
                <w:sz w:val="21"/>
                <w:szCs w:val="21"/>
                <w:highlight w:val="none"/>
                <w:lang w:val="en-US" w:eastAsia="zh-CN" w:bidi="ar-SA"/>
              </w:rPr>
              <w:t>6</w:t>
            </w:r>
          </w:p>
        </w:tc>
        <w:tc>
          <w:tcPr>
            <w:tcW w:w="1085" w:type="dxa"/>
            <w:noWrap w:val="0"/>
            <w:vAlign w:val="center"/>
          </w:tcPr>
          <w:p w14:paraId="264EA198">
            <w:pPr>
              <w:spacing w:line="240" w:lineRule="auto"/>
              <w:jc w:val="center"/>
              <w:rPr>
                <w:rFonts w:hint="default" w:ascii="Times New Roman" w:hAnsi="Times New Roman" w:eastAsia="方正仿宋简体" w:cs="Times New Roman"/>
                <w:bCs/>
                <w:color w:val="auto"/>
                <w:sz w:val="21"/>
                <w:szCs w:val="21"/>
                <w:highlight w:val="none"/>
              </w:rPr>
            </w:pPr>
            <w:r>
              <w:rPr>
                <w:rFonts w:hint="default" w:ascii="Times New Roman" w:hAnsi="Times New Roman" w:eastAsia="方正仿宋简体" w:cs="Times New Roman"/>
                <w:color w:val="auto"/>
                <w:sz w:val="21"/>
                <w:szCs w:val="21"/>
                <w:highlight w:val="none"/>
              </w:rPr>
              <w:t>履约能力</w:t>
            </w:r>
            <w:r>
              <w:rPr>
                <w:rFonts w:hint="default" w:ascii="Times New Roman" w:hAnsi="Times New Roman" w:eastAsia="方正仿宋简体" w:cs="Times New Roman"/>
                <w:color w:val="auto"/>
                <w:sz w:val="21"/>
                <w:szCs w:val="21"/>
                <w:highlight w:val="none"/>
                <w:lang w:val="en-US" w:eastAsia="zh-CN"/>
              </w:rPr>
              <w:t>9</w:t>
            </w:r>
            <w:r>
              <w:rPr>
                <w:rFonts w:hint="default" w:ascii="Times New Roman" w:hAnsi="Times New Roman" w:eastAsia="方正仿宋简体" w:cs="Times New Roman"/>
                <w:color w:val="auto"/>
                <w:sz w:val="21"/>
                <w:szCs w:val="21"/>
                <w:highlight w:val="none"/>
              </w:rPr>
              <w:t>%</w:t>
            </w:r>
          </w:p>
        </w:tc>
        <w:tc>
          <w:tcPr>
            <w:tcW w:w="713" w:type="dxa"/>
            <w:noWrap w:val="0"/>
            <w:vAlign w:val="center"/>
          </w:tcPr>
          <w:p w14:paraId="1CFFE780">
            <w:pPr>
              <w:spacing w:line="240" w:lineRule="auto"/>
              <w:jc w:val="center"/>
              <w:rPr>
                <w:rFonts w:hint="default" w:ascii="Times New Roman" w:hAnsi="Times New Roman" w:eastAsia="方正仿宋简体" w:cs="Times New Roman"/>
                <w:bCs/>
                <w:color w:val="auto"/>
                <w:sz w:val="21"/>
                <w:szCs w:val="21"/>
                <w:highlight w:val="none"/>
                <w:lang w:val="en-US" w:eastAsia="zh-CN"/>
              </w:rPr>
            </w:pPr>
            <w:r>
              <w:rPr>
                <w:rFonts w:hint="default" w:ascii="Times New Roman" w:hAnsi="Times New Roman" w:eastAsia="方正仿宋简体" w:cs="Times New Roman"/>
                <w:color w:val="auto"/>
                <w:sz w:val="21"/>
                <w:szCs w:val="21"/>
                <w:highlight w:val="none"/>
                <w:lang w:val="en-US" w:eastAsia="zh-CN"/>
              </w:rPr>
              <w:t>9</w:t>
            </w:r>
            <w:r>
              <w:rPr>
                <w:rFonts w:hint="default" w:ascii="Times New Roman" w:hAnsi="Times New Roman" w:eastAsia="方正仿宋简体" w:cs="Times New Roman"/>
                <w:color w:val="auto"/>
                <w:sz w:val="21"/>
                <w:szCs w:val="21"/>
                <w:highlight w:val="none"/>
              </w:rPr>
              <w:t>分</w:t>
            </w:r>
          </w:p>
        </w:tc>
        <w:tc>
          <w:tcPr>
            <w:tcW w:w="6569" w:type="dxa"/>
            <w:noWrap w:val="0"/>
            <w:vAlign w:val="center"/>
          </w:tcPr>
          <w:p w14:paraId="032FA6C7">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default" w:ascii="Times New Roman" w:hAnsi="Times New Roman" w:eastAsia="方正仿宋简体" w:cs="Times New Roman"/>
                <w:color w:val="auto"/>
                <w:sz w:val="21"/>
                <w:szCs w:val="21"/>
                <w:highlight w:val="none"/>
                <w:lang w:val="zh-CN" w:eastAsia="zh-CN"/>
              </w:rPr>
              <w:t>供应商提供202</w:t>
            </w:r>
            <w:r>
              <w:rPr>
                <w:rFonts w:hint="default" w:ascii="Times New Roman" w:hAnsi="Times New Roman" w:eastAsia="方正仿宋简体" w:cs="Times New Roman"/>
                <w:color w:val="auto"/>
                <w:sz w:val="21"/>
                <w:szCs w:val="21"/>
                <w:highlight w:val="none"/>
                <w:lang w:val="en-US" w:eastAsia="zh-CN"/>
              </w:rPr>
              <w:t>2</w:t>
            </w:r>
            <w:r>
              <w:rPr>
                <w:rFonts w:hint="default" w:ascii="Times New Roman" w:hAnsi="Times New Roman" w:eastAsia="方正仿宋简体" w:cs="Times New Roman"/>
                <w:color w:val="auto"/>
                <w:sz w:val="21"/>
                <w:szCs w:val="21"/>
                <w:highlight w:val="none"/>
                <w:lang w:val="zh-CN" w:eastAsia="zh-CN"/>
              </w:rPr>
              <w:t>年1月1日至今每具有一个类似本项目业绩的得</w:t>
            </w:r>
            <w:r>
              <w:rPr>
                <w:rFonts w:hint="default" w:ascii="Times New Roman" w:hAnsi="Times New Roman" w:eastAsia="方正仿宋简体" w:cs="Times New Roman"/>
                <w:color w:val="auto"/>
                <w:sz w:val="21"/>
                <w:szCs w:val="21"/>
                <w:highlight w:val="none"/>
                <w:lang w:val="en-US" w:eastAsia="zh-CN"/>
              </w:rPr>
              <w:t>3</w:t>
            </w:r>
            <w:r>
              <w:rPr>
                <w:rFonts w:hint="default" w:ascii="Times New Roman" w:hAnsi="Times New Roman" w:eastAsia="方正仿宋简体" w:cs="Times New Roman"/>
                <w:color w:val="auto"/>
                <w:sz w:val="21"/>
                <w:szCs w:val="21"/>
                <w:highlight w:val="none"/>
                <w:lang w:val="zh-CN" w:eastAsia="zh-CN"/>
              </w:rPr>
              <w:t>分，本项满分</w:t>
            </w:r>
            <w:r>
              <w:rPr>
                <w:rFonts w:hint="default" w:ascii="Times New Roman" w:hAnsi="Times New Roman" w:eastAsia="方正仿宋简体" w:cs="Times New Roman"/>
                <w:color w:val="auto"/>
                <w:sz w:val="21"/>
                <w:szCs w:val="21"/>
                <w:highlight w:val="none"/>
                <w:lang w:val="en-US" w:eastAsia="zh-CN"/>
              </w:rPr>
              <w:t>9</w:t>
            </w:r>
            <w:r>
              <w:rPr>
                <w:rFonts w:hint="default" w:ascii="Times New Roman" w:hAnsi="Times New Roman" w:eastAsia="方正仿宋简体" w:cs="Times New Roman"/>
                <w:color w:val="auto"/>
                <w:sz w:val="21"/>
                <w:szCs w:val="21"/>
                <w:highlight w:val="none"/>
                <w:lang w:val="zh-CN" w:eastAsia="zh-CN"/>
              </w:rPr>
              <w:t>分。</w:t>
            </w:r>
          </w:p>
          <w:p w14:paraId="68872E09">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eastAsia="zh-CN"/>
              </w:rPr>
              <w:t>注：提供合同复印件或中标/成交通知书复印件并加盖供应商公章。</w:t>
            </w:r>
          </w:p>
        </w:tc>
        <w:tc>
          <w:tcPr>
            <w:tcW w:w="1040" w:type="dxa"/>
            <w:noWrap w:val="0"/>
            <w:vAlign w:val="center"/>
          </w:tcPr>
          <w:p w14:paraId="401763DD">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lang w:eastAsia="zh-CN"/>
              </w:rPr>
            </w:pPr>
            <w:r>
              <w:rPr>
                <w:rFonts w:hint="default" w:ascii="Times New Roman" w:hAnsi="Times New Roman" w:eastAsia="方正仿宋简体" w:cs="Times New Roman"/>
                <w:color w:val="auto"/>
                <w:sz w:val="21"/>
                <w:szCs w:val="21"/>
                <w:highlight w:val="none"/>
              </w:rPr>
              <w:t>共同评分因素</w:t>
            </w:r>
          </w:p>
        </w:tc>
      </w:tr>
      <w:tr w14:paraId="3534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jc w:val="center"/>
        </w:trPr>
        <w:tc>
          <w:tcPr>
            <w:tcW w:w="650" w:type="dxa"/>
            <w:noWrap w:val="0"/>
            <w:vAlign w:val="center"/>
          </w:tcPr>
          <w:p w14:paraId="4A0973A4">
            <w:pPr>
              <w:keepNext w:val="0"/>
              <w:keepLines w:val="0"/>
              <w:pageBreakBefore w:val="0"/>
              <w:widowControl w:val="0"/>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方正仿宋简体" w:cs="Times New Roman"/>
                <w:color w:val="auto"/>
                <w:kern w:val="2"/>
                <w:sz w:val="21"/>
                <w:szCs w:val="21"/>
                <w:highlight w:val="none"/>
                <w:lang w:val="en-US" w:eastAsia="zh-CN" w:bidi="ar-SA"/>
              </w:rPr>
            </w:pPr>
            <w:r>
              <w:rPr>
                <w:rFonts w:hint="eastAsia" w:ascii="Times New Roman" w:hAnsi="Times New Roman" w:eastAsia="方正仿宋简体" w:cs="Times New Roman"/>
                <w:color w:val="auto"/>
                <w:kern w:val="2"/>
                <w:sz w:val="21"/>
                <w:szCs w:val="21"/>
                <w:highlight w:val="none"/>
                <w:lang w:val="en-US" w:eastAsia="zh-CN" w:bidi="ar-SA"/>
              </w:rPr>
              <w:t>7</w:t>
            </w:r>
          </w:p>
        </w:tc>
        <w:tc>
          <w:tcPr>
            <w:tcW w:w="1085" w:type="dxa"/>
            <w:noWrap w:val="0"/>
            <w:vAlign w:val="center"/>
          </w:tcPr>
          <w:p w14:paraId="7494B1B7">
            <w:pPr>
              <w:keepNext w:val="0"/>
              <w:keepLines w:val="0"/>
              <w:widowControl/>
              <w:suppressLineNumbers w:val="0"/>
              <w:spacing w:line="240" w:lineRule="auto"/>
              <w:jc w:val="center"/>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rPr>
              <w:t>后续服务方案</w:t>
            </w:r>
            <w:r>
              <w:rPr>
                <w:rFonts w:hint="default" w:ascii="Times New Roman" w:hAnsi="Times New Roman" w:eastAsia="方正仿宋简体" w:cs="Times New Roman"/>
                <w:color w:val="auto"/>
                <w:sz w:val="21"/>
                <w:szCs w:val="21"/>
                <w:highlight w:val="none"/>
                <w:lang w:val="en-US" w:eastAsia="zh-CN"/>
              </w:rPr>
              <w:t>9</w:t>
            </w:r>
            <w:r>
              <w:rPr>
                <w:rFonts w:hint="default" w:ascii="Times New Roman" w:hAnsi="Times New Roman" w:eastAsia="方正仿宋简体" w:cs="Times New Roman"/>
                <w:color w:val="auto"/>
                <w:kern w:val="0"/>
                <w:sz w:val="21"/>
                <w:szCs w:val="21"/>
                <w:highlight w:val="none"/>
                <w:vertAlign w:val="baseline"/>
                <w:lang w:val="en-US" w:eastAsia="zh-CN" w:bidi="ar-SA"/>
              </w:rPr>
              <w:t>%</w:t>
            </w:r>
          </w:p>
        </w:tc>
        <w:tc>
          <w:tcPr>
            <w:tcW w:w="713" w:type="dxa"/>
            <w:noWrap w:val="0"/>
            <w:vAlign w:val="center"/>
          </w:tcPr>
          <w:p w14:paraId="6DC1DD06">
            <w:pPr>
              <w:spacing w:line="240" w:lineRule="auto"/>
              <w:jc w:val="center"/>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lang w:val="en-US" w:eastAsia="zh-CN"/>
              </w:rPr>
              <w:t>9分</w:t>
            </w:r>
          </w:p>
        </w:tc>
        <w:tc>
          <w:tcPr>
            <w:tcW w:w="6569" w:type="dxa"/>
            <w:noWrap w:val="0"/>
            <w:vAlign w:val="center"/>
          </w:tcPr>
          <w:p w14:paraId="6A6169EB">
            <w:pPr>
              <w:spacing w:line="240" w:lineRule="auto"/>
              <w:ind w:firstLine="420" w:firstLineChars="200"/>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rPr>
              <w:t>根据供应商针对本项目</w:t>
            </w:r>
            <w:r>
              <w:rPr>
                <w:rFonts w:hint="default" w:ascii="Times New Roman" w:hAnsi="Times New Roman" w:eastAsia="方正仿宋简体" w:cs="Times New Roman"/>
                <w:color w:val="auto"/>
                <w:sz w:val="21"/>
                <w:szCs w:val="21"/>
                <w:highlight w:val="none"/>
                <w:lang w:eastAsia="zh-CN"/>
              </w:rPr>
              <w:t>提供</w:t>
            </w:r>
            <w:r>
              <w:rPr>
                <w:rFonts w:hint="default" w:ascii="Times New Roman" w:hAnsi="Times New Roman" w:eastAsia="方正仿宋简体" w:cs="Times New Roman"/>
                <w:color w:val="auto"/>
                <w:sz w:val="21"/>
                <w:szCs w:val="21"/>
                <w:highlight w:val="none"/>
              </w:rPr>
              <w:t>的后续服务方案</w:t>
            </w:r>
            <w:r>
              <w:rPr>
                <w:rFonts w:hint="default" w:ascii="Times New Roman" w:hAnsi="Times New Roman" w:eastAsia="方正仿宋简体" w:cs="Times New Roman"/>
                <w:color w:val="auto"/>
                <w:sz w:val="21"/>
                <w:szCs w:val="21"/>
                <w:highlight w:val="none"/>
                <w:lang w:val="zh-CN"/>
              </w:rPr>
              <w:t>进行评价，内容包含：</w:t>
            </w:r>
          </w:p>
          <w:p w14:paraId="558D1EB7">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①</w:t>
            </w:r>
            <w:r>
              <w:rPr>
                <w:rFonts w:hint="default" w:ascii="Times New Roman" w:hAnsi="Times New Roman" w:eastAsia="方正仿宋简体" w:cs="Times New Roman"/>
                <w:color w:val="auto"/>
                <w:sz w:val="21"/>
                <w:szCs w:val="21"/>
                <w:highlight w:val="none"/>
                <w:lang w:val="zh-CN" w:eastAsia="zh-CN"/>
              </w:rPr>
              <w:t>后续</w:t>
            </w:r>
            <w:r>
              <w:rPr>
                <w:rFonts w:hint="default" w:ascii="Times New Roman" w:hAnsi="Times New Roman" w:eastAsia="方正仿宋简体" w:cs="Times New Roman"/>
                <w:color w:val="auto"/>
                <w:sz w:val="21"/>
                <w:szCs w:val="21"/>
                <w:highlight w:val="none"/>
                <w:lang w:val="zh-CN"/>
              </w:rPr>
              <w:t>服务内容范围及措施；</w:t>
            </w:r>
          </w:p>
          <w:p w14:paraId="474AB493">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②</w:t>
            </w:r>
            <w:r>
              <w:rPr>
                <w:rFonts w:hint="default" w:ascii="Times New Roman" w:hAnsi="Times New Roman" w:eastAsia="方正仿宋简体" w:cs="Times New Roman"/>
                <w:color w:val="auto"/>
                <w:sz w:val="21"/>
                <w:szCs w:val="21"/>
                <w:highlight w:val="none"/>
                <w:lang w:val="zh-CN" w:eastAsia="zh-CN"/>
              </w:rPr>
              <w:t>后续</w:t>
            </w:r>
            <w:r>
              <w:rPr>
                <w:rFonts w:hint="default" w:ascii="Times New Roman" w:hAnsi="Times New Roman" w:eastAsia="方正仿宋简体" w:cs="Times New Roman"/>
                <w:color w:val="auto"/>
                <w:sz w:val="21"/>
                <w:szCs w:val="21"/>
                <w:highlight w:val="none"/>
                <w:lang w:val="zh-CN"/>
              </w:rPr>
              <w:t>服务响应时间；</w:t>
            </w:r>
          </w:p>
          <w:p w14:paraId="2C61BC27">
            <w:pPr>
              <w:spacing w:line="240" w:lineRule="auto"/>
              <w:ind w:firstLine="420" w:firstLineChars="200"/>
              <w:rPr>
                <w:rFonts w:hint="default" w:ascii="Times New Roman" w:hAnsi="Times New Roman" w:eastAsia="方正仿宋简体" w:cs="Times New Roman"/>
                <w:color w:val="auto"/>
                <w:sz w:val="21"/>
                <w:szCs w:val="21"/>
                <w:highlight w:val="none"/>
                <w:lang w:val="zh-CN" w:eastAsia="zh-CN"/>
              </w:rPr>
            </w:pPr>
            <w:r>
              <w:rPr>
                <w:rFonts w:hint="default" w:ascii="Times New Roman" w:hAnsi="Times New Roman" w:eastAsia="方正仿宋简体" w:cs="Times New Roman"/>
                <w:color w:val="auto"/>
                <w:sz w:val="21"/>
                <w:szCs w:val="21"/>
                <w:highlight w:val="none"/>
                <w:lang w:val="zh-CN"/>
              </w:rPr>
              <w:t>③后续服务人员配置。</w:t>
            </w:r>
          </w:p>
          <w:p w14:paraId="22B3764E">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每有一项缺项的扣</w:t>
            </w:r>
            <w:r>
              <w:rPr>
                <w:rFonts w:hint="default" w:ascii="Times New Roman" w:hAnsi="Times New Roman" w:eastAsia="方正仿宋简体" w:cs="Times New Roman"/>
                <w:color w:val="auto"/>
                <w:sz w:val="21"/>
                <w:szCs w:val="21"/>
                <w:highlight w:val="none"/>
                <w:lang w:val="en-US" w:eastAsia="zh-CN"/>
              </w:rPr>
              <w:t>3</w:t>
            </w:r>
            <w:r>
              <w:rPr>
                <w:rFonts w:hint="default" w:ascii="Times New Roman" w:hAnsi="Times New Roman" w:eastAsia="方正仿宋简体" w:cs="Times New Roman"/>
                <w:color w:val="auto"/>
                <w:sz w:val="21"/>
                <w:szCs w:val="21"/>
                <w:highlight w:val="none"/>
                <w:lang w:val="zh-CN"/>
              </w:rPr>
              <w:t>分，扣完为止。</w:t>
            </w:r>
          </w:p>
          <w:p w14:paraId="30F114C0">
            <w:pPr>
              <w:spacing w:line="240" w:lineRule="auto"/>
              <w:ind w:firstLine="420" w:firstLineChars="200"/>
              <w:rPr>
                <w:rFonts w:hint="default" w:ascii="Times New Roman" w:hAnsi="Times New Roman" w:eastAsia="方正仿宋简体" w:cs="Times New Roman"/>
                <w:color w:val="auto"/>
                <w:sz w:val="21"/>
                <w:szCs w:val="21"/>
                <w:highlight w:val="none"/>
                <w:lang w:val="zh-CN"/>
              </w:rPr>
            </w:pPr>
            <w:r>
              <w:rPr>
                <w:rFonts w:hint="default" w:ascii="Times New Roman" w:hAnsi="Times New Roman" w:eastAsia="方正仿宋简体" w:cs="Times New Roman"/>
                <w:color w:val="auto"/>
                <w:sz w:val="21"/>
                <w:szCs w:val="21"/>
                <w:highlight w:val="none"/>
                <w:lang w:val="zh-CN"/>
              </w:rPr>
              <w:t>每有一处存在不完整有缺陷不满足实际情况（不完整有缺陷指：内容缺失、只有单纯的文字描述、凭空编造、前后不一致、前后逻辑错误、涉及的规范及标准错误、地点区域错误等。不满足实际情况指：不具备实施的可能性、套用其他项目方案、引用科学原理错误、前后内容互相矛盾、不完全符合本项目采购需求、存在与本项目无关的内容、不可能实现的夸大情形等）扣</w:t>
            </w:r>
            <w:r>
              <w:rPr>
                <w:rFonts w:hint="default" w:ascii="Times New Roman" w:hAnsi="Times New Roman" w:eastAsia="方正仿宋简体" w:cs="Times New Roman"/>
                <w:color w:val="auto"/>
                <w:sz w:val="21"/>
                <w:szCs w:val="21"/>
                <w:highlight w:val="none"/>
                <w:lang w:val="en-US" w:eastAsia="zh-CN"/>
              </w:rPr>
              <w:t>1.5</w:t>
            </w:r>
            <w:r>
              <w:rPr>
                <w:rFonts w:hint="default" w:ascii="Times New Roman" w:hAnsi="Times New Roman" w:eastAsia="方正仿宋简体" w:cs="Times New Roman"/>
                <w:color w:val="auto"/>
                <w:sz w:val="21"/>
                <w:szCs w:val="21"/>
                <w:highlight w:val="none"/>
                <w:lang w:val="zh-CN"/>
              </w:rPr>
              <w:t>分，扣完为止。</w:t>
            </w:r>
          </w:p>
          <w:p w14:paraId="43CEC740">
            <w:pPr>
              <w:spacing w:line="240" w:lineRule="auto"/>
              <w:ind w:firstLine="420" w:firstLineChars="200"/>
              <w:rPr>
                <w:rFonts w:hint="default" w:ascii="Times New Roman" w:hAnsi="Times New Roman" w:eastAsia="方正仿宋简体" w:cs="Times New Roman"/>
                <w:color w:val="auto"/>
                <w:kern w:val="0"/>
                <w:sz w:val="21"/>
                <w:szCs w:val="21"/>
                <w:highlight w:val="none"/>
                <w:vertAlign w:val="baseline"/>
                <w:lang w:val="en-US" w:eastAsia="zh-CN" w:bidi="ar-SA"/>
              </w:rPr>
            </w:pPr>
            <w:r>
              <w:rPr>
                <w:rFonts w:hint="default" w:ascii="Times New Roman" w:hAnsi="Times New Roman" w:eastAsia="方正仿宋简体" w:cs="Times New Roman"/>
                <w:color w:val="auto"/>
                <w:sz w:val="21"/>
                <w:szCs w:val="21"/>
                <w:highlight w:val="none"/>
                <w:lang w:val="zh-CN"/>
              </w:rPr>
              <w:t>本项满分</w:t>
            </w:r>
            <w:r>
              <w:rPr>
                <w:rFonts w:hint="default" w:ascii="Times New Roman" w:hAnsi="Times New Roman" w:eastAsia="方正仿宋简体" w:cs="Times New Roman"/>
                <w:color w:val="auto"/>
                <w:sz w:val="21"/>
                <w:szCs w:val="21"/>
                <w:highlight w:val="none"/>
                <w:lang w:val="en-US" w:eastAsia="zh-CN"/>
              </w:rPr>
              <w:t>9</w:t>
            </w:r>
            <w:r>
              <w:rPr>
                <w:rFonts w:hint="default" w:ascii="Times New Roman" w:hAnsi="Times New Roman" w:eastAsia="方正仿宋简体" w:cs="Times New Roman"/>
                <w:color w:val="auto"/>
                <w:sz w:val="21"/>
                <w:szCs w:val="21"/>
                <w:highlight w:val="none"/>
                <w:lang w:val="zh-CN"/>
              </w:rPr>
              <w:t>分。</w:t>
            </w:r>
          </w:p>
        </w:tc>
        <w:tc>
          <w:tcPr>
            <w:tcW w:w="1040" w:type="dxa"/>
            <w:noWrap w:val="0"/>
            <w:vAlign w:val="center"/>
          </w:tcPr>
          <w:p w14:paraId="3F940C35">
            <w:pPr>
              <w:keepNext w:val="0"/>
              <w:keepLines w:val="0"/>
              <w:pageBreakBefore w:val="0"/>
              <w:widowControl w:val="0"/>
              <w:kinsoku w:val="0"/>
              <w:wordWrap/>
              <w:overflowPunct/>
              <w:topLinePunct w:val="0"/>
              <w:autoSpaceDE/>
              <w:autoSpaceDN/>
              <w:bidi w:val="0"/>
              <w:spacing w:line="240" w:lineRule="auto"/>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color w:val="auto"/>
                <w:sz w:val="21"/>
                <w:szCs w:val="21"/>
                <w:highlight w:val="none"/>
                <w:lang w:eastAsia="zh-CN"/>
              </w:rPr>
              <w:t>技术评审因素</w:t>
            </w:r>
          </w:p>
        </w:tc>
      </w:tr>
    </w:tbl>
    <w:p w14:paraId="4A7F2586">
      <w:pPr>
        <w:rPr>
          <w:rFonts w:hint="default" w:ascii="Times New Roman" w:hAnsi="Times New Roman" w:eastAsia="方正仿宋简体" w:cs="Times New Roman"/>
          <w:sz w:val="21"/>
          <w:szCs w:val="24"/>
          <w:highlight w:val="none"/>
          <w:lang w:val="en-US" w:eastAsia="zh-CN"/>
        </w:rPr>
      </w:pPr>
    </w:p>
    <w:p w14:paraId="29C33CFF">
      <w:pPr>
        <w:spacing w:after="0" w:line="360" w:lineRule="auto"/>
        <w:ind w:firstLine="240" w:firstLineChars="100"/>
        <w:rPr>
          <w:rFonts w:hint="default" w:ascii="Times New Roman" w:hAnsi="Times New Roman" w:eastAsia="方正仿宋简体" w:cs="Times New Roman"/>
          <w:sz w:val="21"/>
          <w:szCs w:val="24"/>
          <w:highlight w:val="none"/>
          <w:lang w:val="en-US" w:eastAsia="zh-CN"/>
        </w:rPr>
      </w:pPr>
      <w:r>
        <w:rPr>
          <w:rFonts w:hint="default" w:ascii="Times New Roman" w:hAnsi="Times New Roman" w:eastAsia="方正仿宋简体" w:cs="Times New Roman"/>
          <w:color w:val="auto"/>
          <w:sz w:val="24"/>
          <w:szCs w:val="24"/>
          <w:highlight w:val="none"/>
        </w:rPr>
        <w:t>注：评分的取值按四舍五入法，保留小数点后两位。</w:t>
      </w:r>
    </w:p>
    <w:p w14:paraId="0F2D3426">
      <w:pPr>
        <w:keepNext w:val="0"/>
        <w:keepLines w:val="0"/>
        <w:pageBreakBefore w:val="0"/>
        <w:widowControl w:val="0"/>
        <w:kinsoku/>
        <w:wordWrap/>
        <w:overflowPunct/>
        <w:topLinePunct w:val="0"/>
        <w:autoSpaceDE/>
        <w:autoSpaceDN/>
        <w:bidi w:val="0"/>
        <w:adjustRightInd/>
        <w:snapToGrid/>
        <w:spacing w:line="576" w:lineRule="atLeast"/>
        <w:ind w:firstLine="640" w:firstLineChars="200"/>
        <w:jc w:val="left"/>
        <w:textAlignment w:val="auto"/>
        <w:rPr>
          <w:rFonts w:hint="default" w:ascii="Times New Roman" w:hAnsi="Times New Roman" w:cs="Times New Roman"/>
          <w:highlight w:val="none"/>
          <w:lang w:val="en-US" w:eastAsia="zh-CN"/>
        </w:rPr>
      </w:pPr>
    </w:p>
    <w:p w14:paraId="088B579F">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BFCA">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620A9">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E5620A9">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4645660</wp:posOffset>
              </wp:positionH>
              <wp:positionV relativeFrom="paragraph">
                <wp:posOffset>-146685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7F2F3">
                          <w:pPr>
                            <w:widowControl w:val="0"/>
                            <w:tabs>
                              <w:tab w:val="center" w:pos="4153"/>
                              <w:tab w:val="right" w:pos="8306"/>
                            </w:tabs>
                            <w:snapToGrid w:val="0"/>
                            <w:jc w:val="both"/>
                            <w:rPr>
                              <w:rFonts w:hint="eastAsia" w:ascii="宋体" w:hAnsi="宋体" w:eastAsia="宋体" w:cs="宋体"/>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11.55pt;height:144pt;width:144pt;mso-position-horizontal-relative:margin;mso-wrap-style:none;z-index:251661312;mso-width-relative:page;mso-height-relative:page;" filled="f" stroked="f" coordsize="21600,21600" o:gfxdata="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cPmZ2QAAAAwBAAAPAAAAAAAAAAEAIAAAACIAAABkcnMvZG93&#10;bnJldi54bWxQSwECFAAUAAAACACHTuJAe6kzJTgCAABvBAAADgAAAAAAAAABACAAAAAoAQAAZHJz&#10;L2Uyb0RvYy54bWxQSwUGAAAAAAYABgBZAQAA0gUAAAAA&#10;">
              <v:fill on="f" focussize="0,0"/>
              <v:stroke on="f" weight="0.5pt"/>
              <v:imagedata o:title=""/>
              <o:lock v:ext="edit" aspectratio="f"/>
              <v:textbox inset="0mm,0mm,0mm,0mm" style="mso-fit-shape-to-text:t;">
                <w:txbxContent>
                  <w:p w14:paraId="2FC7F2F3">
                    <w:pPr>
                      <w:widowControl w:val="0"/>
                      <w:tabs>
                        <w:tab w:val="center" w:pos="4153"/>
                        <w:tab w:val="right" w:pos="8306"/>
                      </w:tabs>
                      <w:snapToGrid w:val="0"/>
                      <w:jc w:val="both"/>
                      <w:rPr>
                        <w:rFonts w:hint="eastAsia" w:ascii="宋体" w:hAnsi="宋体" w:eastAsia="宋体" w:cs="宋体"/>
                        <w:kern w:val="2"/>
                        <w:sz w:val="28"/>
                        <w:szCs w:val="28"/>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2D29"/>
    <w:rsid w:val="0E7B2950"/>
    <w:rsid w:val="1A9B1BB6"/>
    <w:rsid w:val="229B25D6"/>
    <w:rsid w:val="35A52D29"/>
    <w:rsid w:val="38F93A05"/>
    <w:rsid w:val="3AD42011"/>
    <w:rsid w:val="3ECC5115"/>
    <w:rsid w:val="40FE08AC"/>
    <w:rsid w:val="4C54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4"/>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11"/>
    <w:pPr>
      <w:spacing w:after="60"/>
      <w:jc w:val="center"/>
      <w:outlineLvl w:val="1"/>
    </w:pPr>
    <w:rPr>
      <w:rFonts w:ascii="Cambria" w:hAnsi="Cambria"/>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2025-09-08T01:02:00Z</dcterms:created>
  <dc:creator>H·Y</dc:creator>
  <cp:lastModifiedBy>H·Y</cp:lastModifiedBy>
  <dcterms:modified xsi:type="dcterms:W3CDTF">2025-09-08T01:05:21Z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4ED27581A4A4418784F08CDF014D59FB_13</vt:lpwstr>
  </property>
  <property fmtid="{D5CDD505-2E9C-101B-9397-08002B2CF9AE}" pid="4" name="KSOTemplateDocerSaveRecord">
    <vt:lpwstr>eyJoZGlkIjoiNzJkMTllMTE0MDRlZGYxMzU4ODgyYzhiNmNjMDk5NDEiLCJ1c2VySWQiOiIzMzA0MzA1NjYifQ==</vt:lpwstr>
  </property>
</Properties>
</file>