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B90D9"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Toc16515"/>
      <w:bookmarkStart w:id="1" w:name="_Toc10081_WPSOffice_Level1"/>
      <w:bookmarkStart w:id="2" w:name="_Toc11030_WPSOffice_Level1"/>
      <w:bookmarkStart w:id="3" w:name="_Toc5957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四川省慈善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联合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总会差旅费管理</w:t>
      </w:r>
      <w:bookmarkEnd w:id="0"/>
      <w:bookmarkEnd w:id="1"/>
      <w:bookmarkEnd w:id="2"/>
      <w:bookmarkEnd w:id="3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办法</w:t>
      </w:r>
    </w:p>
    <w:p w14:paraId="06036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D58A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_GB2312" w:hAnsi="仿宋_GB2312" w:cs="仿宋_GB2312"/>
          <w:b/>
          <w:bCs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规范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四川省慈善联合总会（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以下简称“总会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”）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经费管理，根据《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四川省慈善联合总会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财务管理制度》，结合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会实际，制定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办法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本办法适用于四川省慈善联合总会秘书处及分支机构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总会领导、会理事、监事会领导及监事参照此办法执行。</w:t>
      </w:r>
    </w:p>
    <w:p w14:paraId="3686CF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76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执行出差审批制度。因公出差人员应先申报审批再出行。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由出差人员在“钉钉”APP上面填报《出差申请单》（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详见附件1）。</w:t>
      </w:r>
    </w:p>
    <w:p w14:paraId="39EB770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（一）出差认定 </w:t>
      </w:r>
    </w:p>
    <w:p w14:paraId="4BF2F80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因工作需要到成都市指定（青羊区、锦江区、金牛区、武侯区、成华区、高新区以及双流机场）范围之外办事，并发生差旅费的，视为出差。 </w:t>
      </w:r>
    </w:p>
    <w:p w14:paraId="197429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（二）出差审批 </w:t>
      </w:r>
    </w:p>
    <w:p w14:paraId="47E1D48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本会副秘书长出差由秘书长批准；本会其他人员出差由分管副秘书长审核，秘书长批准。  </w:t>
      </w:r>
    </w:p>
    <w:p w14:paraId="2261B3A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控制出差人员和时间。出差应当严格按照批准的出差人数和时间执行，超出部分不予报销。</w:t>
      </w:r>
    </w:p>
    <w:p w14:paraId="4C826A5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3" w:firstLineChars="200"/>
        <w:jc w:val="left"/>
        <w:textAlignment w:val="auto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仿宋_GB2312" w:hAnsi="仿宋_GB2312" w:cs="仿宋_GB2312"/>
          <w:b/>
          <w:bCs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城市间交通费报销：出差人员应当按照等级规定乘坐交通工具，凭据报销城市间交通费。未按规定等级乘坐交通工具的，超支部分由个人自理。到出差目的地有多种交通工具可选择时，出差人员在不影响公务、确保安全的前提下，应当选乘经济便捷的交通工具。出租车费用一律不予报销（乘坐交通工具标准见附件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）。</w:t>
      </w:r>
    </w:p>
    <w:p w14:paraId="70B9A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总会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统一为工作人员购买交通意外保险，出差人员不再重复购买，重复购买的不再报销。</w:t>
      </w:r>
    </w:p>
    <w:p w14:paraId="1D4C7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_GB2312" w:hAnsi="仿宋_GB2312" w:cs="仿宋_GB2312"/>
          <w:b/>
          <w:bCs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住宿费报销：出差人员的住宿费在标准限额内凭发票据实报销（住宿费标准见附件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）。</w:t>
      </w:r>
    </w:p>
    <w:p w14:paraId="5002678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第六条 </w:t>
      </w:r>
      <w:r>
        <w:rPr>
          <w:rFonts w:hint="eastAsia" w:ascii="仿宋_GB2312" w:hAnsi="仿宋_GB2312" w:cs="仿宋_GB2312"/>
          <w:b/>
          <w:bCs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伙食补助费标准：出差人员的伙食补助费按出差天数实行定额包干。省内三州地区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甘孜州、阿坝州、凉山州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，每人每天补助120元；省内其他地区，每人每天补助100元；省外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新疆、西藏、青海每人每天补助120元，其余城市每人每天补助100元。</w:t>
      </w:r>
    </w:p>
    <w:p w14:paraId="0FA0897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3" w:firstLineChars="200"/>
        <w:jc w:val="left"/>
        <w:textAlignment w:val="auto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仿宋_GB2312" w:hAnsi="仿宋_GB2312" w:cs="仿宋_GB2312"/>
          <w:b/>
          <w:bCs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公杂费报销标准：出差人员的公杂费按出差天数实行定额包干。省内每人每天50元，省外每人每天80元。出差人员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不含司机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带车或由接待单位或其他单位提供交通工具的，公杂费减半报销。</w:t>
      </w:r>
    </w:p>
    <w:p w14:paraId="146E5A2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第八条</w:t>
      </w:r>
      <w:r>
        <w:rPr>
          <w:rFonts w:hint="eastAsia" w:ascii="仿宋_GB2312" w:hAnsi="仿宋_GB2312" w:cs="仿宋_GB2312"/>
          <w:b/>
          <w:bCs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报销管理：</w:t>
      </w:r>
    </w:p>
    <w:p w14:paraId="07756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（一）工作人员外出参加会议、培训，举办单位统一安排食宿的，会议、培训期间的食宿费由会议、培训举办单位按规定统一开支，公杂费减半发放；往返会议、培训地点的差旅费按照规定报销。参加会议、培训的报销时附会议通知。</w:t>
      </w:r>
    </w:p>
    <w:p w14:paraId="220D1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（二）工作人员应当在出差结束后及时办理报销手续。住宿费、机票支出等按规定原则上通过银行刷卡结算。若因特殊情况确实不能刷卡的，可使用现金支付，出差带队人签字后方可报销。</w:t>
      </w:r>
    </w:p>
    <w:p w14:paraId="657CC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（三）报销差旅费时，当事人应当提供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钉钉系统中经审批通过的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《出差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申请单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》、机票、车（船）票、住宿费发票等凭证，按照规定审核后报销。</w:t>
      </w:r>
    </w:p>
    <w:p w14:paraId="0902A2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4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（四）综合部应当严格按规定审核差旅费开支，对未经批准出差以及超出范围、超标准开支的费用不予报销。</w:t>
      </w:r>
    </w:p>
    <w:p w14:paraId="382BF9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4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（五）城市间交通费按乘坐交通工具的等级凭据报销，订票费、经批准发生的签转或退票费凭票据报销。</w:t>
      </w:r>
    </w:p>
    <w:p w14:paraId="7C37B5F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（六）住宿费根据出差地区标准在规定范围内凭票报销；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如遇特殊情况超出报销范围的，由出差人员于事前提交具体说明，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分管副秘书长审核，秘书长批准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通过后方可据实报销。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副秘书长及以上级别人员出差可以住宿单间，在不影响工作的情况下，其他人员住宿原则上按照同性别2人一间入住。</w:t>
      </w:r>
    </w:p>
    <w:p w14:paraId="1EAF6D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4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（七）伙食补助费按出差目的地标准报销，在途期间的伙食补助费按当天最后到达的目的地标准报销。</w:t>
      </w:r>
    </w:p>
    <w:p w14:paraId="3802AC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40" w:lineRule="exact"/>
        <w:ind w:firstLine="640"/>
        <w:textAlignment w:val="auto"/>
        <w:rPr>
          <w:rFonts w:hint="default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（八）公杂费按规定标准报销。</w:t>
      </w:r>
    </w:p>
    <w:p w14:paraId="4848559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第九条 </w:t>
      </w:r>
      <w:r>
        <w:rPr>
          <w:rFonts w:hint="eastAsia" w:ascii="仿宋_GB2312" w:hAnsi="仿宋_GB2312" w:cs="仿宋_GB2312"/>
          <w:b/>
          <w:bCs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在成都市五城区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内外出办事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如果耽误食堂统一用餐的，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每人可以报销每餐20元的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误餐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补助，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一天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 xml:space="preserve">不得超过两餐。不发放公杂费。 </w:t>
      </w:r>
    </w:p>
    <w:p w14:paraId="1CB66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第十条 </w:t>
      </w:r>
      <w:r>
        <w:rPr>
          <w:rFonts w:hint="eastAsia" w:ascii="仿宋_GB2312" w:hAnsi="仿宋_GB2312" w:cs="仿宋_GB2312"/>
          <w:b/>
          <w:bCs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本办法经202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日第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次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会长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会</w:t>
      </w:r>
      <w:r>
        <w:rPr>
          <w:rFonts w:hint="default" w:ascii="仿宋_GB2312" w:hAnsi="仿宋_GB2312" w:eastAsia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审议通过后正式实施，并由秘书处负责解释</w:t>
      </w:r>
      <w:r>
        <w:rPr>
          <w:rFonts w:hint="eastAsia" w:ascii="仿宋_GB2312" w:hAnsi="仿宋_GB2312" w:cs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0342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hint="eastAsia" w:ascii="Times New Roman" w:hAnsi="Times New Roman" w:eastAsia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4" w:name="_Toc19150_WPSOffice_Level1"/>
      <w:bookmarkStart w:id="5" w:name="_Toc21992_WPSOffice_Level1"/>
      <w:bookmarkStart w:id="6" w:name="_Toc27425_WPSOffice_Level1"/>
      <w:bookmarkStart w:id="7" w:name="_Toc12855_WPSOffice_Level1"/>
      <w:r>
        <w:rPr>
          <w:rFonts w:hint="eastAsia" w:ascii="Times New Roman" w:hAnsi="Times New Roman" w:eastAsia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bookmarkEnd w:id="4"/>
    <w:bookmarkEnd w:id="5"/>
    <w:bookmarkEnd w:id="6"/>
    <w:bookmarkEnd w:id="7"/>
    <w:p w14:paraId="742D681E">
      <w:pPr>
        <w:adjustRightInd w:val="0"/>
        <w:spacing w:line="560" w:lineRule="exact"/>
        <w:rPr>
          <w:rFonts w:hint="eastAsia" w:ascii="Times New Roman" w:hAnsi="Times New Roman" w:eastAsia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8" w:name="_Toc11228_WPSOffice_Level1"/>
      <w:bookmarkStart w:id="9" w:name="_Toc4207_WPSOffice_Level1"/>
      <w:bookmarkStart w:id="10" w:name="_Toc30992_WPSOffice_Level1"/>
      <w:bookmarkStart w:id="11" w:name="_Toc7447_WPSOffice_Level1"/>
      <w:r>
        <w:rPr>
          <w:rFonts w:hint="eastAsia" w:ascii="Times New Roman" w:hAnsi="Times New Roman" w:eastAsia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6A67AE91">
      <w:pPr>
        <w:jc w:val="center"/>
        <w:outlineLvl w:val="0"/>
        <w:rPr>
          <w:rFonts w:hint="eastAsia" w:ascii="Calibri" w:hAnsi="Calibri" w:eastAsia="宋体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四川省慈善联合总会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出差申请单（钉钉系统）</w:t>
      </w:r>
    </w:p>
    <w:tbl>
      <w:tblPr>
        <w:tblStyle w:val="4"/>
        <w:tblpPr w:leftFromText="180" w:rightFromText="180" w:vertAnchor="text" w:horzAnchor="page" w:tblpX="1795" w:tblpY="7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 w14:paraId="31509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420" w:type="dxa"/>
            <w:vAlign w:val="center"/>
          </w:tcPr>
          <w:p w14:paraId="3703FFCB"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出差事由：</w:t>
            </w:r>
          </w:p>
        </w:tc>
      </w:tr>
      <w:tr w14:paraId="6D5B4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420" w:type="dxa"/>
            <w:vAlign w:val="center"/>
          </w:tcPr>
          <w:p w14:paraId="4BE11A08"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出差地点：</w:t>
            </w:r>
          </w:p>
        </w:tc>
      </w:tr>
      <w:tr w14:paraId="78A33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420" w:type="dxa"/>
            <w:vAlign w:val="center"/>
          </w:tcPr>
          <w:p w14:paraId="11E95E9E"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交通工具：</w:t>
            </w:r>
          </w:p>
        </w:tc>
      </w:tr>
      <w:tr w14:paraId="6F253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420" w:type="dxa"/>
            <w:vAlign w:val="center"/>
          </w:tcPr>
          <w:p w14:paraId="432E9BFB"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出行人（同行人）：</w:t>
            </w:r>
          </w:p>
        </w:tc>
      </w:tr>
      <w:tr w14:paraId="652E3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420" w:type="dxa"/>
            <w:vAlign w:val="center"/>
          </w:tcPr>
          <w:p w14:paraId="2344C49C"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开始时间：</w:t>
            </w:r>
          </w:p>
        </w:tc>
      </w:tr>
      <w:tr w14:paraId="4BD4B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420" w:type="dxa"/>
            <w:vAlign w:val="center"/>
          </w:tcPr>
          <w:p w14:paraId="3CE7A4A5"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结束时间：</w:t>
            </w:r>
          </w:p>
        </w:tc>
      </w:tr>
      <w:tr w14:paraId="2F6A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420" w:type="dxa"/>
            <w:vAlign w:val="center"/>
          </w:tcPr>
          <w:p w14:paraId="2B31EFFC"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时长（天）：</w:t>
            </w:r>
          </w:p>
        </w:tc>
      </w:tr>
      <w:tr w14:paraId="206A6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420" w:type="dxa"/>
            <w:vAlign w:val="center"/>
          </w:tcPr>
          <w:p w14:paraId="2B715034"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申请人：</w:t>
            </w:r>
          </w:p>
        </w:tc>
      </w:tr>
      <w:tr w14:paraId="56BF2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420" w:type="dxa"/>
            <w:vAlign w:val="center"/>
          </w:tcPr>
          <w:p w14:paraId="3FA5B998"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部门审批：</w:t>
            </w:r>
          </w:p>
        </w:tc>
      </w:tr>
      <w:tr w14:paraId="4E8BE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420" w:type="dxa"/>
            <w:vAlign w:val="center"/>
          </w:tcPr>
          <w:p w14:paraId="333CE688"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副秘书长审批：</w:t>
            </w:r>
          </w:p>
        </w:tc>
      </w:tr>
      <w:tr w14:paraId="0EFCE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8420" w:type="dxa"/>
            <w:vAlign w:val="center"/>
          </w:tcPr>
          <w:p w14:paraId="441744EA"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秘书长审批：</w:t>
            </w:r>
          </w:p>
        </w:tc>
      </w:tr>
    </w:tbl>
    <w:p w14:paraId="653739F1">
      <w:pPr>
        <w:rPr>
          <w:rFonts w:hint="eastAsia" w:ascii="Times New Roman" w:hAnsi="Times New Roman" w:eastAsia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1A8A2515">
      <w:pPr>
        <w:adjustRightInd w:val="0"/>
        <w:spacing w:line="560" w:lineRule="exact"/>
        <w:rPr>
          <w:rFonts w:ascii="Times New Roman" w:hAnsi="Times New Roman" w:eastAsia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bookmarkEnd w:id="8"/>
      <w:bookmarkEnd w:id="9"/>
      <w:bookmarkEnd w:id="10"/>
      <w:bookmarkEnd w:id="11"/>
      <w:r>
        <w:rPr>
          <w:rFonts w:hint="eastAsia" w:ascii="Times New Roman" w:hAnsi="Times New Roman" w:eastAsia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tbl>
      <w:tblPr>
        <w:tblStyle w:val="3"/>
        <w:tblW w:w="86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6"/>
        <w:gridCol w:w="1338"/>
        <w:gridCol w:w="888"/>
        <w:gridCol w:w="2087"/>
        <w:gridCol w:w="2131"/>
      </w:tblGrid>
      <w:tr w14:paraId="4CBC85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</w:trPr>
        <w:tc>
          <w:tcPr>
            <w:tcW w:w="8620" w:type="dxa"/>
            <w:gridSpan w:val="5"/>
            <w:vAlign w:val="center"/>
          </w:tcPr>
          <w:p w14:paraId="0EC6973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lang w:eastAsia="zh-CN"/>
              </w:rPr>
              <w:t>四川省慈善联合总会城市间交通费</w:t>
            </w:r>
          </w:p>
        </w:tc>
      </w:tr>
      <w:tr w14:paraId="4E2C67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</w:trPr>
        <w:tc>
          <w:tcPr>
            <w:tcW w:w="2176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  <w:tl2br w:val="single" w:color="000000" w:sz="12" w:space="0"/>
            </w:tcBorders>
          </w:tcPr>
          <w:p w14:paraId="4A2FC706">
            <w:pPr>
              <w:widowControl/>
              <w:spacing w:line="560" w:lineRule="exact"/>
              <w:jc w:val="left"/>
              <w:textAlignment w:val="top"/>
              <w:rPr>
                <w:rFonts w:hint="eastAsia" w:ascii="宋体" w:hAnsi="宋体" w:eastAsia="仿宋_GB2312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交通  　</w:t>
            </w:r>
          </w:p>
          <w:p w14:paraId="45B12237">
            <w:pPr>
              <w:widowControl/>
              <w:spacing w:line="560" w:lineRule="exact"/>
              <w:jc w:val="left"/>
              <w:textAlignment w:val="top"/>
              <w:rPr>
                <w:rFonts w:hint="eastAsia" w:ascii="宋体" w:hAnsi="宋体" w:eastAsia="仿宋_GB2312" w:cs="宋体"/>
                <w:color w:val="000000" w:themeColor="text1"/>
                <w:kern w:val="0"/>
                <w:sz w:val="22"/>
                <w:szCs w:val="22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工具　                                                        </w:t>
            </w:r>
          </w:p>
          <w:p w14:paraId="429BEEA2">
            <w:pPr>
              <w:pStyle w:val="2"/>
              <w:rPr>
                <w:rFonts w:hint="eastAsia"/>
                <w:lang w:eastAsia="zh-CN"/>
              </w:rPr>
            </w:pPr>
          </w:p>
          <w:p w14:paraId="203972FC">
            <w:pPr>
              <w:pStyle w:val="2"/>
              <w:rPr>
                <w:rFonts w:hint="eastAsia"/>
                <w:lang w:eastAsia="zh-CN"/>
              </w:rPr>
            </w:pPr>
          </w:p>
          <w:p w14:paraId="1030803D">
            <w:pPr>
              <w:pStyle w:val="2"/>
              <w:rPr>
                <w:rFonts w:hint="eastAsia"/>
                <w:lang w:eastAsia="zh-CN"/>
              </w:rPr>
            </w:pPr>
          </w:p>
          <w:p w14:paraId="3051AB1B">
            <w:pPr>
              <w:widowControl/>
              <w:spacing w:line="560" w:lineRule="exact"/>
              <w:jc w:val="left"/>
              <w:textAlignment w:val="top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13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7821760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飞机</w:t>
            </w:r>
          </w:p>
        </w:tc>
        <w:tc>
          <w:tcPr>
            <w:tcW w:w="8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9ED703D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轮船（不包括旅游船）</w:t>
            </w:r>
          </w:p>
        </w:tc>
        <w:tc>
          <w:tcPr>
            <w:tcW w:w="20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44E8287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火车（含高铁、动车、全列软席列车）</w:t>
            </w:r>
          </w:p>
        </w:tc>
        <w:tc>
          <w:tcPr>
            <w:tcW w:w="21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438E945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其他交通工具（不包括出租小汽车）</w:t>
            </w:r>
          </w:p>
        </w:tc>
      </w:tr>
      <w:tr w14:paraId="36DADB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21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2FE1BED">
            <w:pPr>
              <w:widowControl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会领导</w:t>
            </w:r>
          </w:p>
        </w:tc>
        <w:tc>
          <w:tcPr>
            <w:tcW w:w="13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F7F347B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普通舱经济舱</w:t>
            </w:r>
          </w:p>
        </w:tc>
        <w:tc>
          <w:tcPr>
            <w:tcW w:w="8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F44AB40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二等舱</w:t>
            </w:r>
          </w:p>
        </w:tc>
        <w:tc>
          <w:tcPr>
            <w:tcW w:w="20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31009E7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软席（软座、软卧），高铁/动车一等座，全列软席列车一等软座</w:t>
            </w:r>
          </w:p>
        </w:tc>
        <w:tc>
          <w:tcPr>
            <w:tcW w:w="21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EF71663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凭据报销</w:t>
            </w:r>
          </w:p>
        </w:tc>
      </w:tr>
      <w:tr w14:paraId="6898EA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21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761B888">
            <w:pPr>
              <w:widowControl/>
              <w:spacing w:line="56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会理事、监事、秘书处领导及工作人员等</w:t>
            </w:r>
          </w:p>
        </w:tc>
        <w:tc>
          <w:tcPr>
            <w:tcW w:w="13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F24B88F">
            <w:pPr>
              <w:widowControl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普通舱经济舱</w:t>
            </w:r>
          </w:p>
        </w:tc>
        <w:tc>
          <w:tcPr>
            <w:tcW w:w="8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C8DFAF5">
            <w:pPr>
              <w:widowControl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二等舱</w:t>
            </w:r>
          </w:p>
        </w:tc>
        <w:tc>
          <w:tcPr>
            <w:tcW w:w="20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DA8EC1D">
            <w:pPr>
              <w:widowControl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硬席（硬座、硬卧），高铁/动车二等座，全列软席列车二等软座</w:t>
            </w:r>
          </w:p>
        </w:tc>
        <w:tc>
          <w:tcPr>
            <w:tcW w:w="21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EA292C9">
            <w:pPr>
              <w:widowControl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凭据报销</w:t>
            </w:r>
          </w:p>
        </w:tc>
      </w:tr>
    </w:tbl>
    <w:p w14:paraId="17075B82">
      <w:pPr>
        <w:adjustRightInd w:val="0"/>
        <w:spacing w:line="560" w:lineRule="exact"/>
        <w:ind w:firstLine="645"/>
        <w:rPr>
          <w:rFonts w:ascii="Times New Roman" w:hAnsi="Times New Roman" w:eastAsia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283874C">
      <w:pPr>
        <w:adjustRightInd w:val="0"/>
        <w:spacing w:line="560" w:lineRule="exact"/>
        <w:ind w:firstLine="645"/>
        <w:rPr>
          <w:rFonts w:ascii="Times New Roman" w:hAnsi="Times New Roman" w:eastAsia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D9BCDCC">
      <w:pPr>
        <w:adjustRightInd w:val="0"/>
        <w:spacing w:line="560" w:lineRule="exact"/>
        <w:ind w:firstLine="645"/>
        <w:rPr>
          <w:rFonts w:ascii="Times New Roman" w:hAnsi="Times New Roman" w:eastAsia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CB2EA06">
      <w:pPr>
        <w:adjustRightInd w:val="0"/>
        <w:spacing w:line="560" w:lineRule="exact"/>
        <w:rPr>
          <w:rFonts w:ascii="Times New Roman" w:hAnsi="Times New Roman" w:eastAsia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3B8661B">
      <w:pPr>
        <w:rPr>
          <w:rFonts w:hint="eastAsia" w:ascii="Times New Roman" w:hAnsi="Times New Roman" w:eastAsia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12" w:name="_Toc12351_WPSOffice_Level1"/>
      <w:bookmarkStart w:id="13" w:name="_Toc6233_WPSOffice_Level1"/>
      <w:bookmarkStart w:id="14" w:name="_Toc27844_WPSOffice_Level1"/>
      <w:bookmarkStart w:id="15" w:name="_Toc14224_WPSOffice_Level1"/>
      <w:r>
        <w:rPr>
          <w:rFonts w:hint="eastAsia" w:ascii="Times New Roman" w:hAnsi="Times New Roman" w:eastAsia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5D78A81A">
      <w:pPr>
        <w:adjustRightInd w:val="0"/>
        <w:spacing w:line="560" w:lineRule="exact"/>
        <w:rPr>
          <w:rFonts w:hint="eastAsia" w:ascii="Times New Roman" w:hAnsi="Times New Roman" w:eastAsia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bookmarkEnd w:id="12"/>
      <w:bookmarkEnd w:id="13"/>
      <w:bookmarkEnd w:id="14"/>
      <w:bookmarkEnd w:id="15"/>
      <w:r>
        <w:rPr>
          <w:rFonts w:hint="eastAsia" w:ascii="Times New Roman" w:hAnsi="Times New Roman" w:eastAsia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0C56AA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四川省慈善联合总会工作人员</w:t>
      </w:r>
    </w:p>
    <w:p w14:paraId="20CC38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出差住宿费标准明细表</w:t>
      </w:r>
    </w:p>
    <w:tbl>
      <w:tblPr>
        <w:tblStyle w:val="3"/>
        <w:tblW w:w="97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885"/>
        <w:gridCol w:w="1670"/>
        <w:gridCol w:w="1078"/>
        <w:gridCol w:w="1078"/>
        <w:gridCol w:w="1096"/>
        <w:gridCol w:w="1078"/>
        <w:gridCol w:w="1078"/>
        <w:gridCol w:w="1078"/>
      </w:tblGrid>
      <w:tr w14:paraId="06377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0" w:type="dxa"/>
            <w:gridSpan w:val="9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F6C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单位：元/间·天   </w:t>
            </w:r>
          </w:p>
        </w:tc>
      </w:tr>
      <w:tr w14:paraId="40B6D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4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55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4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地区（城市）</w:t>
            </w:r>
          </w:p>
        </w:tc>
        <w:tc>
          <w:tcPr>
            <w:tcW w:w="215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2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住宿费标准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9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旺季地区</w:t>
            </w:r>
          </w:p>
        </w:tc>
        <w:tc>
          <w:tcPr>
            <w:tcW w:w="323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B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旺季浮动标准</w:t>
            </w:r>
          </w:p>
        </w:tc>
      </w:tr>
      <w:tr w14:paraId="6C5A0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AD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5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98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B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会领导</w:t>
            </w:r>
          </w:p>
        </w:tc>
        <w:tc>
          <w:tcPr>
            <w:tcW w:w="10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B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会理事、监事、秘书处领导及工作人员等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EFE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5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旺季期间</w:t>
            </w:r>
          </w:p>
        </w:tc>
        <w:tc>
          <w:tcPr>
            <w:tcW w:w="215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E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旺季上浮价</w:t>
            </w:r>
          </w:p>
        </w:tc>
      </w:tr>
      <w:tr w14:paraId="56C1C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9A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5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66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6B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7E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F8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CC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D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会领导</w:t>
            </w:r>
          </w:p>
        </w:tc>
        <w:tc>
          <w:tcPr>
            <w:tcW w:w="10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C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会理事、监事、秘书处领导及工作人员等</w:t>
            </w:r>
          </w:p>
        </w:tc>
      </w:tr>
      <w:tr w14:paraId="58B3C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0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9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四川（省内）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B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8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2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2C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82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38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55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864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6A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B7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B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阿坝州、甘孜州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8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4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78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01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74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7A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8B3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3C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EF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6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绵阳市、乐山市、雅安市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0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C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16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57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91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25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E4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62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38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B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A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D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DA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75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DE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DE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019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E9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F7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E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凉山州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7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2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33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AE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86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72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867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B3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D5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4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德阳市、遂宁市、巴中市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1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2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67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E7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AD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F1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18E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FC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9C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3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0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4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62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7D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78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1F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525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1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E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C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69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A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17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6A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C9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0D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970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0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C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5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6个中心城区、滨海新区、东丽区、西青区、津南区、北辰区、武清区、宝坻区、静海区、蓟县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7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9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40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13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B5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30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72C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46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AD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0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7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FB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95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10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8B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5A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DC9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5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D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</w:t>
            </w:r>
          </w:p>
        </w:tc>
        <w:tc>
          <w:tcPr>
            <w:tcW w:w="16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4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石家庄市、张家口市、秦皇岛市、廊坊市、承德市、保定市</w:t>
            </w:r>
          </w:p>
        </w:tc>
        <w:tc>
          <w:tcPr>
            <w:tcW w:w="10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3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0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E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4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5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7-9月、11-3月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8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B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</w:tr>
      <w:tr w14:paraId="5B89F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FB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6A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24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93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CB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3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B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7-8月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B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1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</w:tr>
      <w:tr w14:paraId="462FA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40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ED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65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D3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F8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1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F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1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5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</w:tr>
      <w:tr w14:paraId="5E1BF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B7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E5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8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7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7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70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73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08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0F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99C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4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2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D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太原市、大同市、晋城市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C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0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0F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07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31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56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B8F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F9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21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A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1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1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76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00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07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7C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ABD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64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67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0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阳泉市、长治市、晋中市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D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A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F4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9E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11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25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AE2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23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8F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D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0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F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81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7B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D8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89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8E9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3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F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3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F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7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5B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24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89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72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EA8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83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1A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4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10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B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10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6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1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海拉尔市、满洲里市、阿尔山市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3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5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B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</w:tr>
      <w:tr w14:paraId="1649E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E1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E6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E8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9E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DD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1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二连浩特市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D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B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F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</w:tr>
      <w:tr w14:paraId="29AB3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AF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E8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16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7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DE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D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额济纳旗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A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9-10月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C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E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</w:tr>
      <w:tr w14:paraId="393D0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E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4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C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6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E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0B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2F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00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D4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896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43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6A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3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3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3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C7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CD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F2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CA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226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0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A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0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2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F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4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2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0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4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68305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9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7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F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长春市、吉林市、延边州、长白山管理区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A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B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0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吉林市、延边州、长白山管理区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5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2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F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40B0C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EF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02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C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2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4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F7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F9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C3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B0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0C3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6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C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A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D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7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B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1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D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E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01986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F0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65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3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8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7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4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牡丹江市、伊春市、大兴安岭地区、黑河市、佳木斯市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F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6-8月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B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1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</w:tr>
      <w:tr w14:paraId="73D92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F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5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7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3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A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CA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50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77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8C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1F1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B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9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9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南京市、苏州市、无锡市、常州市、镇江市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2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E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A8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47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07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77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C74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72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7C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9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A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E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70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53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03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48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104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2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2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D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6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8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06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73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98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66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D93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4D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B8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3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4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6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6F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25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17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8A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C2D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C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0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E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6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8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C7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4A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93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26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675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3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5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3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全省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5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C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15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D8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7D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A8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464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B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2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8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福州市、泉州市、平潭综合实验区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3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F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73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E8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10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9F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CBE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F8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42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C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9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9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77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F7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13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DC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CC1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7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A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5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F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1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C1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A8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94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74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575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D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5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D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全省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8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8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BD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9C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0C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01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E06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F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8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3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济南市、淄博市、枣庄市、东营市、烟台市、潍坊市、济宁市、泰安市、威海市、日照市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7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6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2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烟台市、威海市、日照市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F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F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C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</w:tr>
      <w:tr w14:paraId="15A08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46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38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0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0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1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4F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04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4C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FE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DC6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5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1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3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C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5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A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7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7-9月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F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B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</w:tr>
      <w:tr w14:paraId="63CD5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C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B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3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B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A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08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FD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44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EE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58E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39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4B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9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B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0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2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A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4-5月上旬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A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9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</w:tr>
      <w:tr w14:paraId="31DBE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9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9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A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7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6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EC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35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04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4F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915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FD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18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6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5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1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E5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74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1D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F8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EF7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5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5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8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2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0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13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65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1C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9C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E75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6F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5C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2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6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5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1A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C5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7E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D2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13E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A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1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7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广州市、珠海市、佛山市、东莞市、中山市、江门市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8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8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9F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9D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04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07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E0E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47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9A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1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7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B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06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0E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24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78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043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4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7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A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A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C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12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E2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3A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A5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650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3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9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E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7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5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F6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7E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30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30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7B0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86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46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B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F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F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1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桂林市、北海市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F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1-2月、7-9月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C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5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</w:tr>
      <w:tr w14:paraId="031CE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2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3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</w:t>
            </w:r>
          </w:p>
        </w:tc>
        <w:tc>
          <w:tcPr>
            <w:tcW w:w="16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4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海口市、三沙市、儋州市、五指山市、文昌市、琼海市、万宁市、东方市、安定县、屯昌县、澄迈县、临高县、白沙县、昌江县、乐东县、陵水县、保亭县、琼中县、洋浦开发区</w:t>
            </w:r>
          </w:p>
        </w:tc>
        <w:tc>
          <w:tcPr>
            <w:tcW w:w="10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B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0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9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F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海口市、文昌市、澄迈县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5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11-2月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9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3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</w:tr>
      <w:tr w14:paraId="664C1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7A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7E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5D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A4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28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2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琼海市、万宁市、陵水县、保亭县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D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11-3月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F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D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</w:tr>
      <w:tr w14:paraId="23A1C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5C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34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E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1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7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3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F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10-4月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8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0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</w:tr>
      <w:tr w14:paraId="1E965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5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7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8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9个中心城区、北部新区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E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D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C7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F9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25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F2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130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53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37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0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8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B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42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A3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51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89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8BF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0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4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8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E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3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B0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48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CC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07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466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41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5E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A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5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3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DC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AC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AC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80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7FB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A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7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8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昆明市、大理州、丽江市、迪庆州、西双版纳州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0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E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63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AE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DC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9F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063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BC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2E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7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3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6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0C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97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A2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B4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EF1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E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B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0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拉萨市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E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7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8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拉萨市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6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6-9月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0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E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</w:tr>
      <w:tr w14:paraId="779F3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45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76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5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6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4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1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6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6-9月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C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9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</w:tr>
      <w:tr w14:paraId="5C2FD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0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0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3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3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D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5D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F5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81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06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674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3B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2B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7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榆林市、延安市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E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9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04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9F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65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59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88B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56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E1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2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杨凌区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E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E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41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62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66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25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71D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1B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8C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3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咸阳市、宝鸡市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B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6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FD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B6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C0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D6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E55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6C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2A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6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渭南市、韩城市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9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A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0C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06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D2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7B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C8E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DE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D5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4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9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8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7A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4B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A4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39B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2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5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5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兰州市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5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1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68B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28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4E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45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716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5D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0C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0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D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C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B2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63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51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09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CF8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5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A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C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B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E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4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5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6-9月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7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8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</w:tr>
      <w:tr w14:paraId="4F4BE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31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CE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6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玉树州、果洛州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2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F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6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玉树州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4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5-9月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E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5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</w:tr>
      <w:tr w14:paraId="3725B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E2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AD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3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海北州、黄南州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A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2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D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海北州、黄南州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0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5-9月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9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9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</w:tr>
      <w:tr w14:paraId="51C0C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E3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D0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F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海东市、海南州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4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D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A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海东市、海南州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D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5-9月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B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C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</w:tr>
      <w:tr w14:paraId="0DC23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99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F6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8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海西州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5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9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B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海西州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9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5-9月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D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2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</w:tr>
      <w:tr w14:paraId="76319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F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1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5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B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5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DF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33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DB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72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3E6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FB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71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5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2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B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C8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6F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5F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44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15B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C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A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5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E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E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D3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46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5A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7D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AC4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72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F3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C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石河子市、克拉玛依市、昌吉州、伊犁州、阿勒泰地区、博州、吐鲁番市、哈密地区、巴州、和田地区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9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5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FB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CC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67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79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B8B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EA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39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A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克州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A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3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1A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E3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50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23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03E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91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58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4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5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7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A1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E6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97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B5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EB4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95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073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3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6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7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35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3C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FC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25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1B7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3B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55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4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9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A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FB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76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30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C09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269E99D">
      <w:pPr>
        <w:keepNext w:val="0"/>
        <w:keepLines w:val="0"/>
        <w:pageBreakBefore w:val="0"/>
        <w:widowControl w:val="0"/>
        <w:tabs>
          <w:tab w:val="left" w:pos="391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rFonts w:hint="eastAsia" w:ascii="Times New Roman" w:hAnsi="Times New Roman" w:eastAsia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B8F6D89">
      <w:pPr>
        <w:keepNext w:val="0"/>
        <w:keepLines w:val="0"/>
        <w:pageBreakBefore w:val="0"/>
        <w:widowControl w:val="0"/>
        <w:tabs>
          <w:tab w:val="left" w:pos="391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rFonts w:hint="eastAsia" w:ascii="Times New Roman" w:hAnsi="Times New Roman" w:eastAsia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说明：</w:t>
      </w:r>
    </w:p>
    <w:p w14:paraId="39DC3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rFonts w:hint="eastAsia" w:ascii="Times New Roman" w:hAnsi="Times New Roman" w:eastAsia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1.若出差同行人员包含厅局级及以上行政职务人员，厅局级及以上行政职务人员参考会领导标准执行；</w:t>
      </w:r>
    </w:p>
    <w:p w14:paraId="02B2D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rFonts w:hint="eastAsia" w:ascii="Times New Roman" w:hAnsi="Times New Roman" w:eastAsia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2.若出差同行人员包含厅局级以下行政职务人员，厅局级及以下行政职务人员参考会理事、监事标准执行；</w:t>
      </w:r>
    </w:p>
    <w:p w14:paraId="190E0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highlight w:val="none"/>
        </w:rPr>
      </w:pPr>
      <w:r>
        <w:rPr>
          <w:rFonts w:hint="eastAsia" w:ascii="Times New Roman" w:hAnsi="Times New Roman" w:eastAsia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3.副秘书长及以上级别人员按每人每天执行此标准。</w:t>
      </w:r>
    </w:p>
    <w:p w14:paraId="6705C0B4">
      <w:bookmarkStart w:id="16" w:name="_GoBack"/>
      <w:bookmarkEnd w:id="1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2025-05-22T06:17:25Z</dcterms:created>
  <dc:creator>admin</dc:creator>
  <cp:lastModifiedBy>婷婷玉立</cp:lastModifiedBy>
  <dcterms:modified xsi:type="dcterms:W3CDTF">2025-05-22T06:17:54Z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eyJoZGlkIjoiNzhkNzRjMjU0NzA0OWEzMDBlMDEwM2RlOGE0NGI4NjciLCJ1c2VySWQiOiI3NDI3OTQ4OTQifQ==</vt:lpwstr>
  </property>
  <property fmtid="{D5CDD505-2E9C-101B-9397-08002B2CF9AE}" pid="4" name="ICV">
    <vt:lpwstr>0A848178CA424508963D7815F1D80F88_12</vt:lpwstr>
  </property>
</Properties>
</file>