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autoSpaceDE/>
        <w:autoSpaceDN/>
        <w:bidi w:val="0"/>
        <w:adjustRightInd/>
        <w:spacing w:line="576" w:lineRule="exact"/>
        <w:ind w:firstLine="0" w:firstLineChars="0"/>
        <w:jc w:val="both"/>
        <w:rPr>
          <w:rFonts w:hint="eastAsia" w:hAnsi="宋体" w:eastAsia="黑体"/>
          <w:b/>
          <w:bCs/>
          <w:sz w:val="32"/>
          <w:szCs w:val="32"/>
          <w:highlight w:val="none"/>
          <w:lang w:eastAsia="zh-CN"/>
        </w:rPr>
      </w:pPr>
      <w:bookmarkStart w:id="0" w:name="_GoBack"/>
      <w:bookmarkEnd w:id="0"/>
      <w:r>
        <w:rPr>
          <w:rFonts w:hint="eastAsia" w:hAnsi="宋体"/>
          <w:b/>
          <w:bCs/>
          <w:sz w:val="32"/>
          <w:szCs w:val="32"/>
          <w:highlight w:val="none"/>
        </w:rPr>
        <w:t>附件</w:t>
      </w:r>
      <w:r>
        <w:rPr>
          <w:rFonts w:hint="eastAsia" w:hAnsi="宋体"/>
          <w:b/>
          <w:bCs/>
          <w:sz w:val="32"/>
          <w:szCs w:val="32"/>
          <w:highlight w:val="none"/>
          <w:lang w:val="en-US" w:eastAsia="zh-CN"/>
        </w:rPr>
        <w:t>1</w:t>
      </w:r>
    </w:p>
    <w:p>
      <w:pPr>
        <w:keepNext/>
        <w:keepLines/>
        <w:pageBreakBefore w:val="0"/>
        <w:widowControl w:val="0"/>
        <w:kinsoku/>
        <w:wordWrap/>
        <w:overflowPunct/>
        <w:topLinePunct w:val="0"/>
        <w:autoSpaceDE/>
        <w:autoSpaceDN/>
        <w:bidi w:val="0"/>
        <w:adjustRightInd/>
        <w:snapToGrid/>
        <w:spacing w:before="260" w:after="260" w:line="576" w:lineRule="exact"/>
        <w:jc w:val="center"/>
        <w:textAlignment w:val="auto"/>
        <w:outlineLvl w:val="2"/>
        <w:rPr>
          <w:rFonts w:hint="eastAsia" w:ascii="方正小标宋简体" w:hAnsi="方正小标宋简体" w:eastAsia="方正小标宋简体" w:cs="方正小标宋简体"/>
          <w:b w:val="0"/>
          <w:bCs w:val="0"/>
          <w:color w:val="000000"/>
          <w:kern w:val="2"/>
          <w:sz w:val="44"/>
          <w:szCs w:val="44"/>
          <w:highlight w:val="none"/>
          <w:lang w:val="en-US" w:eastAsia="zh-CN" w:bidi="ar-SA"/>
        </w:rPr>
      </w:pPr>
      <w:r>
        <w:rPr>
          <w:rFonts w:hint="eastAsia" w:ascii="方正小标宋简体" w:hAnsi="方正小标宋简体" w:eastAsia="方正小标宋简体" w:cs="方正小标宋简体"/>
          <w:b w:val="0"/>
          <w:bCs w:val="0"/>
          <w:color w:val="000000"/>
          <w:kern w:val="2"/>
          <w:sz w:val="44"/>
          <w:szCs w:val="44"/>
          <w:highlight w:val="none"/>
          <w:lang w:val="en-US" w:eastAsia="zh-CN" w:bidi="ar-SA"/>
        </w:rPr>
        <w:t>承诺书</w:t>
      </w:r>
    </w:p>
    <w:p>
      <w:pPr>
        <w:pageBreakBefore w:val="0"/>
        <w:widowControl w:val="0"/>
        <w:kinsoku/>
        <w:wordWrap/>
        <w:overflowPunct/>
        <w:topLinePunct w:val="0"/>
        <w:autoSpaceDE/>
        <w:autoSpaceDN/>
        <w:bidi w:val="0"/>
        <w:adjustRightInd/>
        <w:spacing w:line="576" w:lineRule="exact"/>
        <w:textAlignment w:val="auto"/>
        <w:rPr>
          <w:rFonts w:hint="eastAsia" w:ascii="Calibri" w:hAnsi="Calibri" w:eastAsia="宋体" w:cs="Times New Roman"/>
          <w:kern w:val="2"/>
          <w:szCs w:val="24"/>
          <w:highlight w:val="none"/>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我机构郑重承诺如下：</w:t>
      </w:r>
    </w:p>
    <w:p>
      <w:pPr>
        <w:keepNext w:val="0"/>
        <w:keepLines w:val="0"/>
        <w:pageBreakBefore w:val="0"/>
        <w:widowControl w:val="0"/>
        <w:kinsoku/>
        <w:wordWrap/>
        <w:overflowPunct/>
        <w:topLinePunct w:val="0"/>
        <w:autoSpaceDE/>
        <w:autoSpaceDN/>
        <w:bidi w:val="0"/>
        <w:adjustRightInd/>
        <w:snapToGrid/>
        <w:spacing w:before="120" w:line="576" w:lineRule="exact"/>
        <w:ind w:firstLine="640" w:firstLineChars="200"/>
        <w:jc w:val="both"/>
        <w:textAlignment w:val="auto"/>
        <w:rPr>
          <w:rFonts w:hint="eastAsia" w:ascii="仿宋_GB2312" w:hAnsi="仿宋_GB2312" w:eastAsia="仿宋_GB2312" w:cs="仿宋_GB2312"/>
          <w:color w:val="000000"/>
          <w:kern w:val="2"/>
          <w:sz w:val="32"/>
          <w:szCs w:val="32"/>
          <w:highlight w:val="none"/>
          <w:u w:val="none"/>
          <w:lang w:val="en-US" w:eastAsia="zh-CN" w:bidi="ar-SA"/>
        </w:rPr>
      </w:pPr>
      <w:r>
        <w:rPr>
          <w:rFonts w:hint="eastAsia" w:ascii="仿宋_GB2312" w:hAnsi="仿宋_GB2312" w:eastAsia="仿宋_GB2312" w:cs="仿宋_GB2312"/>
          <w:color w:val="000000"/>
          <w:kern w:val="2"/>
          <w:sz w:val="32"/>
          <w:szCs w:val="32"/>
          <w:highlight w:val="none"/>
          <w:u w:val="none"/>
          <w:lang w:val="en-US" w:eastAsia="zh-CN" w:bidi="ar-SA"/>
        </w:rPr>
        <w:t>我机构满足《中华人民共和国政府采购法》第二十二条关于供应商的资格要求：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kern w:val="2"/>
          <w:sz w:val="32"/>
          <w:szCs w:val="32"/>
          <w:highlight w:val="none"/>
          <w:u w:val="none"/>
          <w:lang w:val="en-US" w:eastAsia="zh-CN"/>
        </w:rPr>
      </w:pPr>
      <w:r>
        <w:rPr>
          <w:rFonts w:hint="eastAsia" w:ascii="仿宋_GB2312" w:hAnsi="仿宋_GB2312" w:eastAsia="仿宋_GB2312" w:cs="仿宋_GB2312"/>
          <w:color w:val="000000"/>
          <w:kern w:val="2"/>
          <w:sz w:val="32"/>
          <w:szCs w:val="32"/>
          <w:highlight w:val="none"/>
          <w:u w:val="none"/>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kern w:val="2"/>
          <w:sz w:val="32"/>
          <w:szCs w:val="32"/>
          <w:highlight w:val="none"/>
          <w:u w:val="none"/>
          <w:lang w:val="en-US" w:eastAsia="zh-CN"/>
        </w:rPr>
      </w:pPr>
      <w:r>
        <w:rPr>
          <w:rFonts w:hint="eastAsia" w:ascii="仿宋_GB2312" w:hAnsi="仿宋_GB2312" w:eastAsia="仿宋_GB2312" w:cs="仿宋_GB2312"/>
          <w:color w:val="000000"/>
          <w:kern w:val="2"/>
          <w:sz w:val="32"/>
          <w:szCs w:val="32"/>
          <w:highlight w:val="none"/>
          <w:u w:val="none"/>
          <w:lang w:val="en-US" w:eastAsia="zh-CN"/>
        </w:rPr>
        <w:t>2.具有良好的商业信誉和健全的财会制度；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kern w:val="2"/>
          <w:sz w:val="32"/>
          <w:szCs w:val="32"/>
          <w:highlight w:val="none"/>
          <w:u w:val="none"/>
          <w:lang w:val="en-US" w:eastAsia="zh-CN"/>
        </w:rPr>
      </w:pPr>
      <w:r>
        <w:rPr>
          <w:rFonts w:hint="eastAsia" w:ascii="仿宋_GB2312" w:hAnsi="仿宋_GB2312" w:eastAsia="仿宋_GB2312" w:cs="仿宋_GB2312"/>
          <w:color w:val="000000"/>
          <w:kern w:val="2"/>
          <w:sz w:val="32"/>
          <w:szCs w:val="32"/>
          <w:highlight w:val="none"/>
          <w:u w:val="none"/>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kern w:val="2"/>
          <w:sz w:val="32"/>
          <w:szCs w:val="32"/>
          <w:highlight w:val="none"/>
          <w:u w:val="none"/>
          <w:lang w:val="en-US" w:eastAsia="zh-CN"/>
        </w:rPr>
      </w:pPr>
      <w:r>
        <w:rPr>
          <w:rFonts w:hint="eastAsia" w:ascii="仿宋_GB2312" w:hAnsi="仿宋_GB2312" w:eastAsia="仿宋_GB2312" w:cs="仿宋_GB2312"/>
          <w:color w:val="000000"/>
          <w:kern w:val="2"/>
          <w:sz w:val="32"/>
          <w:szCs w:val="32"/>
          <w:highlight w:val="none"/>
          <w:u w:val="none"/>
          <w:lang w:val="en-US" w:eastAsia="zh-CN"/>
        </w:rPr>
        <w:t>4.有依法缴纳税收和社会保障金的良好记录；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kern w:val="2"/>
          <w:sz w:val="32"/>
          <w:szCs w:val="32"/>
          <w:highlight w:val="none"/>
          <w:u w:val="none"/>
          <w:lang w:val="en-US" w:eastAsia="zh-CN"/>
        </w:rPr>
      </w:pPr>
      <w:r>
        <w:rPr>
          <w:rFonts w:hint="eastAsia" w:ascii="仿宋_GB2312" w:hAnsi="仿宋_GB2312" w:eastAsia="仿宋_GB2312" w:cs="仿宋_GB2312"/>
          <w:color w:val="000000"/>
          <w:kern w:val="2"/>
          <w:sz w:val="32"/>
          <w:szCs w:val="32"/>
          <w:highlight w:val="none"/>
          <w:u w:val="none"/>
          <w:lang w:val="en-US" w:eastAsia="zh-CN"/>
        </w:rPr>
        <w:t>5.参加本次采购活动前三年内，在经营中没有不良记录、无重大违法记录；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kern w:val="2"/>
          <w:sz w:val="32"/>
          <w:szCs w:val="32"/>
          <w:highlight w:val="none"/>
          <w:u w:val="none"/>
          <w:lang w:val="en-US" w:eastAsia="zh-CN"/>
        </w:rPr>
      </w:pPr>
      <w:r>
        <w:rPr>
          <w:rFonts w:hint="eastAsia" w:ascii="仿宋_GB2312" w:hAnsi="仿宋_GB2312" w:eastAsia="仿宋_GB2312" w:cs="仿宋_GB2312"/>
          <w:color w:val="000000"/>
          <w:kern w:val="2"/>
          <w:sz w:val="32"/>
          <w:szCs w:val="32"/>
          <w:highlight w:val="none"/>
          <w:u w:val="none"/>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kern w:val="2"/>
          <w:sz w:val="32"/>
          <w:szCs w:val="32"/>
          <w:highlight w:val="none"/>
          <w:u w:val="none"/>
        </w:rPr>
      </w:pPr>
      <w:r>
        <w:rPr>
          <w:rFonts w:hint="eastAsia" w:ascii="仿宋_GB2312" w:hAnsi="仿宋_GB2312" w:eastAsia="仿宋_GB2312" w:cs="仿宋_GB2312"/>
          <w:color w:val="000000"/>
          <w:kern w:val="2"/>
          <w:sz w:val="32"/>
          <w:szCs w:val="32"/>
          <w:highlight w:val="none"/>
          <w:u w:val="none"/>
          <w:lang w:val="en-US" w:eastAsia="zh-CN"/>
        </w:rPr>
        <w:t>如违反承诺，我机构愿意承担一切法律责任。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kern w:val="2"/>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eastAsia="仿宋_GB2312" w:cs="仿宋_GB2312"/>
          <w:color w:val="000000"/>
          <w:kern w:val="2"/>
          <w:sz w:val="32"/>
          <w:szCs w:val="32"/>
          <w:highlight w:val="none"/>
          <w:u w:val="none"/>
          <w:lang w:val="en-US" w:eastAsia="zh-CN"/>
        </w:rPr>
      </w:pPr>
      <w:r>
        <w:rPr>
          <w:rFonts w:hint="eastAsia" w:ascii="仿宋_GB2312" w:hAnsi="仿宋_GB2312" w:eastAsia="仿宋_GB2312" w:cs="仿宋_GB2312"/>
          <w:color w:val="000000"/>
          <w:kern w:val="2"/>
          <w:sz w:val="32"/>
          <w:szCs w:val="32"/>
          <w:highlight w:val="none"/>
          <w:u w:val="none"/>
          <w:lang w:val="en-US" w:eastAsia="zh-CN"/>
        </w:rPr>
        <w:t xml:space="preserve">供应商名称：（盖机构公章） </w:t>
      </w:r>
    </w:p>
    <w:p>
      <w:pPr>
        <w:keepNext w:val="0"/>
        <w:keepLines w:val="0"/>
        <w:pageBreakBefore w:val="0"/>
        <w:widowControl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eastAsia="仿宋_GB2312" w:cs="仿宋_GB2312"/>
          <w:color w:val="000000"/>
          <w:kern w:val="2"/>
          <w:sz w:val="32"/>
          <w:szCs w:val="32"/>
          <w:highlight w:val="none"/>
          <w:u w:val="none"/>
          <w:lang w:val="en-US" w:eastAsia="zh-CN"/>
        </w:rPr>
      </w:pPr>
      <w:r>
        <w:rPr>
          <w:rFonts w:hint="eastAsia" w:ascii="仿宋_GB2312" w:hAnsi="仿宋_GB2312" w:eastAsia="仿宋_GB2312" w:cs="仿宋_GB2312"/>
          <w:color w:val="000000"/>
          <w:kern w:val="2"/>
          <w:sz w:val="32"/>
          <w:szCs w:val="32"/>
          <w:highlight w:val="none"/>
          <w:u w:val="none"/>
          <w:lang w:val="en-US" w:eastAsia="zh-CN"/>
        </w:rPr>
        <w:t>法定代表人或授权代表：</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eastAsia" w:ascii="仿宋_GB2312" w:hAnsi="仿宋_GB2312" w:eastAsia="仿宋_GB2312" w:cs="仿宋_GB2312"/>
          <w:color w:val="000000"/>
          <w:kern w:val="2"/>
          <w:sz w:val="32"/>
          <w:szCs w:val="32"/>
          <w:highlight w:val="none"/>
          <w:u w:val="none"/>
          <w:lang w:val="en-US" w:eastAsia="zh-CN"/>
        </w:rPr>
      </w:pPr>
      <w:r>
        <w:rPr>
          <w:rFonts w:hint="eastAsia" w:ascii="仿宋_GB2312" w:hAnsi="仿宋_GB2312" w:eastAsia="仿宋_GB2312" w:cs="仿宋_GB2312"/>
          <w:color w:val="000000"/>
          <w:kern w:val="2"/>
          <w:sz w:val="32"/>
          <w:szCs w:val="32"/>
          <w:highlight w:val="none"/>
          <w:u w:val="none"/>
          <w:lang w:val="en-US" w:eastAsia="zh-CN"/>
        </w:rPr>
        <w:t xml:space="preserve">（签字或盖章） </w:t>
      </w:r>
    </w:p>
    <w:p>
      <w:pPr>
        <w:pStyle w:val="2"/>
        <w:pageBreakBefore w:val="0"/>
        <w:kinsoku/>
        <w:wordWrap/>
        <w:overflowPunct/>
        <w:topLinePunct w:val="0"/>
        <w:autoSpaceDE/>
        <w:autoSpaceDN/>
        <w:bidi w:val="0"/>
        <w:adjustRightInd/>
        <w:spacing w:line="576" w:lineRule="exact"/>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kern w:val="2"/>
          <w:sz w:val="32"/>
          <w:szCs w:val="32"/>
          <w:highlight w:val="none"/>
          <w:u w:val="none"/>
          <w:lang w:val="en-US" w:eastAsia="zh-CN"/>
        </w:rPr>
      </w:pPr>
      <w:r>
        <w:rPr>
          <w:rFonts w:hint="eastAsia" w:ascii="仿宋_GB2312" w:hAnsi="仿宋_GB2312" w:eastAsia="仿宋_GB2312" w:cs="仿宋_GB2312"/>
          <w:color w:val="000000"/>
          <w:kern w:val="2"/>
          <w:sz w:val="32"/>
          <w:szCs w:val="32"/>
          <w:highlight w:val="none"/>
          <w:u w:val="none"/>
          <w:lang w:val="en-US" w:eastAsia="zh-CN"/>
        </w:rPr>
        <w:t xml:space="preserve">                         日期：   年    月    日</w:t>
      </w:r>
    </w:p>
    <w:p>
      <w:pPr>
        <w:pStyle w:val="4"/>
        <w:pageBreakBefore w:val="0"/>
        <w:kinsoku/>
        <w:wordWrap/>
        <w:overflowPunct/>
        <w:topLinePunct w:val="0"/>
        <w:autoSpaceDE/>
        <w:autoSpaceDN/>
        <w:bidi w:val="0"/>
        <w:adjustRightInd/>
        <w:spacing w:line="576" w:lineRule="exact"/>
        <w:ind w:firstLine="0" w:firstLineChars="0"/>
        <w:jc w:val="both"/>
        <w:rPr>
          <w:rFonts w:hint="eastAsia" w:ascii="方正仿宋_GB2312" w:hAnsi="方正仿宋_GB2312" w:eastAsia="方正仿宋_GB2312" w:cs="方正仿宋_GB2312"/>
          <w:b w:val="0"/>
          <w:bCs w:val="0"/>
          <w:color w:val="000000"/>
          <w:kern w:val="0"/>
          <w:sz w:val="32"/>
          <w:szCs w:val="32"/>
          <w:highlight w:val="none"/>
          <w:u w:val="none"/>
          <w:lang w:val="en-US" w:eastAsia="zh-CN" w:bidi="ar"/>
        </w:rPr>
      </w:pPr>
      <w:r>
        <w:rPr>
          <w:rFonts w:hint="eastAsia" w:ascii="方正仿宋_GB2312" w:hAnsi="方正仿宋_GB2312" w:eastAsia="方正仿宋_GB2312" w:cs="方正仿宋_GB2312"/>
          <w:b w:val="0"/>
          <w:bCs w:val="0"/>
          <w:color w:val="000000"/>
          <w:kern w:val="0"/>
          <w:sz w:val="32"/>
          <w:szCs w:val="32"/>
          <w:highlight w:val="none"/>
          <w:u w:val="none"/>
          <w:lang w:val="en-US" w:eastAsia="zh-CN" w:bidi="ar"/>
        </w:rPr>
        <w:br w:type="page"/>
      </w:r>
    </w:p>
    <w:p>
      <w:pPr>
        <w:pStyle w:val="4"/>
        <w:pageBreakBefore w:val="0"/>
        <w:kinsoku/>
        <w:wordWrap/>
        <w:overflowPunct/>
        <w:topLinePunct w:val="0"/>
        <w:autoSpaceDE/>
        <w:autoSpaceDN/>
        <w:bidi w:val="0"/>
        <w:adjustRightInd/>
        <w:spacing w:line="576" w:lineRule="exact"/>
        <w:ind w:firstLine="0" w:firstLineChars="0"/>
        <w:jc w:val="both"/>
        <w:rPr>
          <w:rFonts w:hint="eastAsia" w:hAnsi="宋体" w:eastAsia="黑体"/>
          <w:b/>
          <w:bCs/>
          <w:sz w:val="32"/>
          <w:szCs w:val="32"/>
          <w:highlight w:val="none"/>
          <w:lang w:eastAsia="zh-CN"/>
        </w:rPr>
      </w:pPr>
      <w:r>
        <w:rPr>
          <w:rFonts w:hint="eastAsia" w:hAnsi="宋体"/>
          <w:b/>
          <w:bCs/>
          <w:sz w:val="32"/>
          <w:szCs w:val="32"/>
          <w:highlight w:val="none"/>
        </w:rPr>
        <w:t>附件</w:t>
      </w:r>
      <w:r>
        <w:rPr>
          <w:rFonts w:hint="eastAsia" w:hAnsi="宋体"/>
          <w:b/>
          <w:bCs/>
          <w:sz w:val="32"/>
          <w:szCs w:val="32"/>
          <w:highlight w:val="none"/>
          <w:lang w:val="en-US" w:eastAsia="zh-CN"/>
        </w:rPr>
        <w:t>2</w:t>
      </w:r>
    </w:p>
    <w:p>
      <w:pPr>
        <w:widowControl w:val="0"/>
        <w:spacing w:line="240" w:lineRule="auto"/>
        <w:jc w:val="center"/>
        <w:textAlignment w:val="auto"/>
        <w:rPr>
          <w:rFonts w:hint="eastAsia" w:ascii="方正小标宋简体" w:hAnsi="方正小标宋简体" w:eastAsia="方正小标宋简体" w:cs="方正小标宋简体"/>
          <w:b w:val="0"/>
          <w:bCs w:val="0"/>
          <w:color w:val="000000"/>
          <w:kern w:val="0"/>
          <w:sz w:val="44"/>
          <w:szCs w:val="44"/>
          <w:highlight w:val="none"/>
          <w:u w:val="none"/>
          <w:lang w:val="en-US" w:eastAsia="zh-CN" w:bidi="ar"/>
        </w:rPr>
      </w:pPr>
      <w:r>
        <w:rPr>
          <w:rFonts w:hint="eastAsia" w:ascii="方正小标宋简体" w:hAnsi="方正小标宋简体" w:eastAsia="方正小标宋简体" w:cs="方正小标宋简体"/>
          <w:b w:val="0"/>
          <w:bCs w:val="0"/>
          <w:color w:val="000000"/>
          <w:kern w:val="0"/>
          <w:sz w:val="44"/>
          <w:szCs w:val="44"/>
          <w:highlight w:val="none"/>
          <w:u w:val="none"/>
          <w:lang w:val="en-US" w:eastAsia="zh-CN" w:bidi="ar"/>
        </w:rPr>
        <w:t>廉洁和保密承诺书</w:t>
      </w:r>
    </w:p>
    <w:p>
      <w:pPr>
        <w:pStyle w:val="2"/>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致：四川省慈善联合总会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为充分体现守法和诚信的原则，防止不正当竞争和违纪违法行为的发生，维护贵会及我机构在业务往来中的合法权益，我机构郑重作出以下廉洁和保密承诺。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highlight w:val="none"/>
          <w:u w:val="none"/>
          <w:lang w:val="en-US" w:eastAsia="zh-CN" w:bidi="ar"/>
        </w:rPr>
        <w:t>一、我机构同意，本承诺书作为合同的附件，对我机构具有约束力。</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highlight w:val="none"/>
          <w:u w:val="none"/>
          <w:lang w:val="en-US" w:eastAsia="zh-CN" w:bidi="ar"/>
        </w:rPr>
        <w:t>二、基本承诺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1.严格遵守国家法律法规和廉洁从业规定。</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2.我机构参加贵会的各项采购（合作）活动均遵循守法和诚信的原则，不损害国家和贵会的合法权益。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3.我机构保持对工作人员进行廉洁从业教育，增强其廉洁自律意识。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4.我机构或我机构工作人员不得向贵会或贵会工作人员及其亲属馈赠现金、有价证券、支付凭证和贵重礼品。</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5.我机构或我机构工作人员不得违规获取贵会保密的采购（合作）活动相关信息，不得与贵会或贵会工作人员合谋弄虚作假，串通参选或其他违规操纵采购（合作）活动。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6.我机构或我机构工作人员不得以任何理由，为贵会或贵会工作人员及其亲属购置、提供通信工具、交通工具和高档办公用品等物品；不得以任何理由，为贵会或贵会工作人员及其亲属提供度假、旅游、到营业性娱乐场所活动及报销、支付应由贵会或贵会工作人员及其亲属支付的费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 xml:space="preserve">7.我机构不得为贵会工作人员的亲属安排工作。 </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 xml:space="preserve">8.我机构及我机构工作人员不得有其他妨碍正常交易的违法行为。 </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9.我机构保证不向第三方扩散、转让本次比选获取的各种技术、经济和经营资料。</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highlight w:val="none"/>
          <w:u w:val="none"/>
          <w:lang w:val="en-US" w:eastAsia="zh-CN" w:bidi="ar"/>
        </w:rPr>
        <w:t>三、监督</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1.我机构自觉接受监督。</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2.我机构如发现贵会工作人员有违法乱纪的行为，将向贵会监察部门举报。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3.贵会纪检监察部门有权对采购（合作）活动进行监督，有权制止、要求纠正违反本承诺书的行为。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4.如我机构或我机构工作人员违反本承诺书规定的，贵会有权采取以下一种或多种措施：</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（1）我机构应按相关项目合同总额5％的金额向贵会支付违约金；贵会有权在未支付我机构的任一笔款项中扣除该项违约金；</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（2）有权解除与我机构签订并尚在履行的合同（包括但不限于“相关项目合同”；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（3）有权视我机构违约情节轻重，取消今后我机构作为服务商参与贵会招标的资格。</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highlight w:val="none"/>
          <w:u w:val="none"/>
          <w:lang w:val="en-US" w:eastAsia="zh-CN" w:bidi="ar"/>
        </w:rPr>
        <w:t>四、生效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1.本承诺书并不因相关项目合同期限届满而终止，贵会发现我机构存在上述违规行为即可随时行使本承诺书之权利。</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 xml:space="preserve">2.本承诺书作为参选文件的组成部分，自贵会收到之日即生效。 </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 xml:space="preserve">参选人机构名称：（加盖机构公章）      </w:t>
      </w:r>
    </w:p>
    <w:p>
      <w:pPr>
        <w:keepNext w:val="0"/>
        <w:keepLines w:val="0"/>
        <w:pageBreakBefore w:val="0"/>
        <w:widowControl w:val="0"/>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法定代表人或其委托代理人：</w:t>
      </w:r>
    </w:p>
    <w:p>
      <w:pPr>
        <w:keepNext w:val="0"/>
        <w:keepLines w:val="0"/>
        <w:pageBreakBefore w:val="0"/>
        <w:widowControl w:val="0"/>
        <w:kinsoku/>
        <w:wordWrap/>
        <w:overflowPunct/>
        <w:topLinePunct w:val="0"/>
        <w:autoSpaceDE/>
        <w:autoSpaceDN/>
        <w:bidi w:val="0"/>
        <w:adjustRightInd/>
        <w:snapToGrid/>
        <w:spacing w:line="576" w:lineRule="exact"/>
        <w:ind w:firstLine="3200" w:firstLineChars="10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 xml:space="preserve">（签字或盖章） </w:t>
      </w:r>
    </w:p>
    <w:p>
      <w:pPr>
        <w:pStyle w:val="2"/>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3200" w:firstLineChars="10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时间：   年   月   日</w:t>
      </w:r>
    </w:p>
    <w:p>
      <w:pPr>
        <w:pStyle w:val="2"/>
        <w:rPr>
          <w:rFonts w:hint="eastAsia" w:ascii="仿宋_GB2312" w:hAnsi="仿宋_GB2312" w:eastAsia="仿宋_GB2312" w:cs="仿宋_GB2312"/>
          <w:b w:val="0"/>
          <w:bCs w:val="0"/>
          <w:color w:val="000000"/>
          <w:kern w:val="0"/>
          <w:sz w:val="32"/>
          <w:szCs w:val="32"/>
          <w:highlight w:val="none"/>
          <w:u w:val="none"/>
          <w:lang w:val="en-US" w:eastAsia="zh-CN" w:bidi="ar"/>
        </w:rPr>
      </w:pPr>
    </w:p>
    <w:p>
      <w:pPr>
        <w:rPr>
          <w:rFonts w:hint="eastAsia" w:ascii="仿宋_GB2312" w:hAnsi="仿宋_GB2312" w:eastAsia="仿宋_GB2312" w:cs="仿宋_GB2312"/>
          <w:b w:val="0"/>
          <w:bCs w:val="0"/>
          <w:color w:val="000000"/>
          <w:kern w:val="0"/>
          <w:sz w:val="32"/>
          <w:szCs w:val="32"/>
          <w:highlight w:val="none"/>
          <w:u w:val="none"/>
          <w:lang w:val="en-US" w:eastAsia="zh-CN" w:bidi="ar"/>
        </w:rPr>
      </w:pPr>
    </w:p>
    <w:p>
      <w:pPr>
        <w:pStyle w:val="2"/>
        <w:rPr>
          <w:rFonts w:hint="eastAsia" w:ascii="仿宋_GB2312" w:hAnsi="仿宋_GB2312" w:eastAsia="仿宋_GB2312" w:cs="仿宋_GB2312"/>
          <w:b w:val="0"/>
          <w:bCs w:val="0"/>
          <w:color w:val="000000"/>
          <w:kern w:val="0"/>
          <w:sz w:val="32"/>
          <w:szCs w:val="32"/>
          <w:highlight w:val="none"/>
          <w:u w:val="none"/>
          <w:lang w:val="en-US" w:eastAsia="zh-CN" w:bidi="ar"/>
        </w:rPr>
      </w:pPr>
    </w:p>
    <w:p>
      <w:pPr>
        <w:rPr>
          <w:rFonts w:hint="eastAsia" w:ascii="仿宋_GB2312" w:hAnsi="仿宋_GB2312" w:eastAsia="仿宋_GB2312" w:cs="仿宋_GB2312"/>
          <w:b w:val="0"/>
          <w:bCs w:val="0"/>
          <w:color w:val="000000"/>
          <w:kern w:val="0"/>
          <w:sz w:val="32"/>
          <w:szCs w:val="32"/>
          <w:highlight w:val="none"/>
          <w:u w:val="none"/>
          <w:lang w:val="en-US" w:eastAsia="zh-CN" w:bidi="ar"/>
        </w:rPr>
      </w:pPr>
    </w:p>
    <w:p>
      <w:pPr>
        <w:pStyle w:val="2"/>
        <w:rPr>
          <w:rFonts w:hint="eastAsia" w:ascii="仿宋_GB2312" w:hAnsi="仿宋_GB2312" w:eastAsia="仿宋_GB2312" w:cs="仿宋_GB2312"/>
          <w:b w:val="0"/>
          <w:bCs w:val="0"/>
          <w:color w:val="000000"/>
          <w:kern w:val="0"/>
          <w:sz w:val="32"/>
          <w:szCs w:val="32"/>
          <w:highlight w:val="none"/>
          <w:u w:val="none"/>
          <w:lang w:val="en-US" w:eastAsia="zh-CN" w:bidi="ar"/>
        </w:rPr>
      </w:pPr>
    </w:p>
    <w:p>
      <w:pPr>
        <w:rPr>
          <w:rFonts w:hint="eastAsia" w:ascii="仿宋_GB2312" w:hAnsi="仿宋_GB2312" w:eastAsia="仿宋_GB2312" w:cs="仿宋_GB2312"/>
          <w:b w:val="0"/>
          <w:bCs w:val="0"/>
          <w:color w:val="000000"/>
          <w:kern w:val="0"/>
          <w:sz w:val="32"/>
          <w:szCs w:val="32"/>
          <w:highlight w:val="none"/>
          <w:u w:val="none"/>
          <w:lang w:val="en-US" w:eastAsia="zh-CN" w:bidi="ar"/>
        </w:rPr>
      </w:pPr>
    </w:p>
    <w:p>
      <w:pPr>
        <w:pStyle w:val="2"/>
        <w:rPr>
          <w:rFonts w:hint="eastAsia" w:ascii="仿宋_GB2312" w:hAnsi="仿宋_GB2312" w:eastAsia="仿宋_GB2312" w:cs="仿宋_GB2312"/>
          <w:b w:val="0"/>
          <w:bCs w:val="0"/>
          <w:color w:val="000000"/>
          <w:kern w:val="0"/>
          <w:sz w:val="32"/>
          <w:szCs w:val="32"/>
          <w:highlight w:val="none"/>
          <w:u w:val="none"/>
          <w:lang w:val="en-US" w:eastAsia="zh-CN" w:bidi="ar"/>
        </w:rPr>
      </w:pPr>
    </w:p>
    <w:p>
      <w:pPr>
        <w:pStyle w:val="3"/>
        <w:pageBreakBefore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eastAsia="zh-CN"/>
        </w:rPr>
        <w:t>附件</w:t>
      </w:r>
      <w:r>
        <w:rPr>
          <w:rFonts w:hint="eastAsia" w:ascii="黑体" w:hAnsi="黑体" w:eastAsia="黑体" w:cs="黑体"/>
          <w:b w:val="0"/>
          <w:bCs w:val="0"/>
          <w:color w:val="000000"/>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四川省慈善联合总会·点心关爱基金</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color w:val="000000"/>
          <w:sz w:val="44"/>
          <w:szCs w:val="44"/>
          <w:highlight w:val="none"/>
        </w:rPr>
      </w:pPr>
      <w:r>
        <w:rPr>
          <w:rFonts w:hint="eastAsia" w:ascii="方正小标宋简体" w:hAnsi="方正小标宋简体" w:eastAsia="方正小标宋简体" w:cs="方正小标宋简体"/>
          <w:b w:val="0"/>
          <w:bCs w:val="0"/>
          <w:sz w:val="44"/>
          <w:szCs w:val="44"/>
          <w:highlight w:val="none"/>
          <w:lang w:val="en-US" w:eastAsia="zh-CN"/>
        </w:rPr>
        <w:t>“点心关爱公益项目首届创投大赛—孤独症儿童关爱计划”项目结项评估服务项目</w:t>
      </w:r>
      <w:r>
        <w:rPr>
          <w:rFonts w:hint="default" w:ascii="Times New Roman" w:hAnsi="Times New Roman" w:eastAsia="方正小标宋简体" w:cs="Times New Roman"/>
          <w:b w:val="0"/>
          <w:bCs w:val="0"/>
          <w:color w:val="000000"/>
          <w:sz w:val="44"/>
          <w:szCs w:val="44"/>
          <w:highlight w:val="none"/>
        </w:rPr>
        <w:t>报价函</w:t>
      </w:r>
    </w:p>
    <w:p>
      <w:pPr>
        <w:pStyle w:val="2"/>
        <w:rPr>
          <w:rFonts w:hint="default"/>
        </w:rPr>
      </w:pPr>
    </w:p>
    <w:p>
      <w:pPr>
        <w:pStyle w:val="5"/>
        <w:rPr>
          <w:rFonts w:hint="default"/>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 xml:space="preserve">四川省慈善联合总会：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1.我方全面研究了</w:t>
      </w:r>
      <w:r>
        <w:rPr>
          <w:rFonts w:hint="default" w:ascii="Times New Roman" w:hAnsi="Times New Roman" w:eastAsia="仿宋_GB2312" w:cs="Times New Roman"/>
          <w:color w:val="000000"/>
          <w:kern w:val="0"/>
          <w:sz w:val="32"/>
          <w:szCs w:val="32"/>
          <w:highlight w:val="none"/>
          <w:u w:val="single"/>
          <w:lang w:val="en-US" w:eastAsia="zh-CN" w:bidi="ar"/>
        </w:rPr>
        <w:t xml:space="preserve">         </w:t>
      </w:r>
      <w:r>
        <w:rPr>
          <w:rFonts w:hint="eastAsia" w:ascii="Times New Roman" w:hAnsi="Times New Roman" w:eastAsia="仿宋_GB2312" w:cs="Times New Roman"/>
          <w:color w:val="000000"/>
          <w:kern w:val="0"/>
          <w:sz w:val="32"/>
          <w:szCs w:val="32"/>
          <w:highlight w:val="none"/>
          <w:u w:val="single"/>
          <w:lang w:val="en-US" w:eastAsia="zh-CN" w:bidi="ar"/>
        </w:rPr>
        <w:t xml:space="preserve">       </w:t>
      </w:r>
      <w:r>
        <w:rPr>
          <w:rFonts w:hint="default" w:ascii="Times New Roman" w:hAnsi="Times New Roman" w:eastAsia="仿宋_GB2312" w:cs="Times New Roman"/>
          <w:color w:val="000000"/>
          <w:kern w:val="0"/>
          <w:sz w:val="32"/>
          <w:szCs w:val="32"/>
          <w:highlight w:val="none"/>
          <w:lang w:val="en-US" w:eastAsia="zh-CN" w:bidi="ar"/>
        </w:rPr>
        <w:t xml:space="preserve"> 项目，决定参加贵单位组织的本项目询价。</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2.我方自愿按照</w:t>
      </w:r>
      <w:r>
        <w:rPr>
          <w:rFonts w:hint="eastAsia" w:ascii="Times New Roman" w:hAnsi="Times New Roman" w:eastAsia="仿宋_GB2312" w:cs="Times New Roman"/>
          <w:color w:val="000000"/>
          <w:kern w:val="0"/>
          <w:sz w:val="32"/>
          <w:szCs w:val="32"/>
          <w:highlight w:val="none"/>
          <w:lang w:val="en-US" w:eastAsia="zh-CN" w:bidi="ar"/>
        </w:rPr>
        <w:t>四川省慈善联合总会·点心关爱基金“点心关爱公益项目首届创投大赛—孤独症儿童关爱计划”项目比选公告</w:t>
      </w:r>
      <w:r>
        <w:rPr>
          <w:rFonts w:hint="default" w:ascii="Times New Roman" w:hAnsi="Times New Roman" w:eastAsia="仿宋_GB2312" w:cs="Times New Roman"/>
          <w:color w:val="000000"/>
          <w:kern w:val="0"/>
          <w:sz w:val="32"/>
          <w:szCs w:val="32"/>
          <w:highlight w:val="none"/>
          <w:lang w:val="en-US" w:eastAsia="zh-CN" w:bidi="ar"/>
        </w:rPr>
        <w:t>规定的各项要求向采购人提供所需服务。</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3.一旦我方成交，我方将严格履行本次采购合同规定的责任和义务。</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4.我方愿意提供贵单位可能另外要求的，与报价有关的文件资料，并保证我方已提供和将要提供的文件资料是真实、准确的。</w:t>
      </w:r>
    </w:p>
    <w:p>
      <w:pPr>
        <w:pStyle w:val="2"/>
        <w:keepNext w:val="0"/>
        <w:keepLines w:val="0"/>
        <w:pageBreakBefore w:val="0"/>
        <w:tabs>
          <w:tab w:val="left" w:pos="567"/>
        </w:tabs>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供应商名称：（盖章）        </w:t>
      </w:r>
    </w:p>
    <w:p>
      <w:pPr>
        <w:pStyle w:val="2"/>
        <w:keepNext w:val="0"/>
        <w:keepLines w:val="0"/>
        <w:pageBreakBefore w:val="0"/>
        <w:tabs>
          <w:tab w:val="left" w:pos="567"/>
        </w:tabs>
        <w:kinsoku/>
        <w:wordWrap/>
        <w:overflowPunct/>
        <w:topLinePunct w:val="0"/>
        <w:autoSpaceDE/>
        <w:autoSpaceDN/>
        <w:bidi w:val="0"/>
        <w:adjustRightInd/>
        <w:snapToGrid/>
        <w:spacing w:line="576" w:lineRule="exact"/>
        <w:ind w:firstLine="2880" w:firstLineChars="9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法定代表人或授权代表：（签字或盖章）</w:t>
      </w:r>
    </w:p>
    <w:p>
      <w:pPr>
        <w:pStyle w:val="2"/>
        <w:keepNext w:val="0"/>
        <w:keepLines w:val="0"/>
        <w:pageBreakBefore w:val="0"/>
        <w:tabs>
          <w:tab w:val="left" w:pos="567"/>
        </w:tabs>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通讯地址：</w:t>
      </w:r>
    </w:p>
    <w:p>
      <w:pPr>
        <w:pStyle w:val="2"/>
        <w:keepNext w:val="0"/>
        <w:keepLines w:val="0"/>
        <w:pageBreakBefore w:val="0"/>
        <w:tabs>
          <w:tab w:val="left" w:pos="567"/>
        </w:tabs>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联系电话：</w:t>
      </w:r>
    </w:p>
    <w:p>
      <w:pPr>
        <w:pStyle w:val="2"/>
        <w:keepNext w:val="0"/>
        <w:keepLines w:val="0"/>
        <w:pageBreakBefore w:val="0"/>
        <w:tabs>
          <w:tab w:val="left" w:pos="567"/>
        </w:tabs>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eastAsia="仿宋_GB2312" w:cs="Times New Roman"/>
          <w:b w:val="0"/>
          <w:bCs w:val="0"/>
          <w:color w:val="000000"/>
          <w:sz w:val="32"/>
          <w:szCs w:val="32"/>
          <w:highlight w:val="none"/>
        </w:rPr>
        <w:sectPr>
          <w:pgSz w:w="11906" w:h="16838"/>
          <w:pgMar w:top="2098" w:right="1474" w:bottom="1984" w:left="1587" w:header="851" w:footer="992" w:gutter="0"/>
          <w:cols w:space="720" w:num="1"/>
          <w:docGrid w:type="lines" w:linePitch="312" w:charSpace="0"/>
        </w:sectPr>
      </w:pPr>
      <w:r>
        <w:rPr>
          <w:rFonts w:hint="default" w:ascii="Times New Roman" w:hAnsi="Times New Roman" w:eastAsia="仿宋_GB2312" w:cs="Times New Roman"/>
          <w:color w:val="000000"/>
          <w:sz w:val="32"/>
          <w:szCs w:val="32"/>
          <w:highlight w:val="none"/>
        </w:rPr>
        <w:t>日</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期：</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月</w:t>
      </w:r>
      <w:r>
        <w:rPr>
          <w:rFonts w:hint="default" w:ascii="Times New Roman" w:hAnsi="Times New Roman" w:eastAsia="仿宋_GB2312" w:cs="Times New Roman"/>
          <w:b w:val="0"/>
          <w:bCs w:val="0"/>
          <w:color w:val="000000"/>
          <w:sz w:val="32"/>
          <w:szCs w:val="32"/>
          <w:highlight w:val="none"/>
          <w:lang w:val="en-US" w:eastAsia="zh-CN"/>
        </w:rPr>
        <w:t xml:space="preserve"> </w:t>
      </w:r>
      <w:r>
        <w:rPr>
          <w:rFonts w:hint="eastAsia" w:ascii="Times New Roman" w:hAnsi="Times New Roman" w:eastAsia="仿宋_GB2312" w:cs="Times New Roman"/>
          <w:b w:val="0"/>
          <w:bCs w:val="0"/>
          <w:color w:val="000000"/>
          <w:sz w:val="32"/>
          <w:szCs w:val="32"/>
          <w:highlight w:val="none"/>
          <w:lang w:val="en-US" w:eastAsia="zh-CN"/>
        </w:rPr>
        <w:t xml:space="preserve">  日</w:t>
      </w:r>
      <w:r>
        <w:rPr>
          <w:rFonts w:hint="default" w:ascii="Times New Roman" w:hAnsi="Times New Roman" w:eastAsia="仿宋_GB2312" w:cs="Times New Roman"/>
          <w:b w:val="0"/>
          <w:bCs w:val="0"/>
          <w:color w:val="000000"/>
          <w:sz w:val="32"/>
          <w:szCs w:val="32"/>
          <w:highlight w:val="none"/>
          <w:lang w:val="en-US" w:eastAsia="zh-CN"/>
        </w:rPr>
        <w:t xml:space="preserve">  </w:t>
      </w:r>
    </w:p>
    <w:p>
      <w:pPr>
        <w:widowControl w:val="0"/>
        <w:spacing w:line="600" w:lineRule="exact"/>
        <w:jc w:val="left"/>
        <w:textAlignment w:val="auto"/>
        <w:rPr>
          <w:rFonts w:hint="eastAsia" w:ascii="方正小标宋简体" w:hAnsi="方正小标宋简体" w:eastAsia="方正小标宋简体" w:cs="方正小标宋简体"/>
          <w:b w:val="0"/>
          <w:bCs w:val="0"/>
          <w:kern w:val="2"/>
          <w:sz w:val="44"/>
          <w:szCs w:val="44"/>
          <w:highlight w:val="none"/>
          <w:u w:val="none"/>
        </w:rPr>
      </w:pPr>
      <w:r>
        <w:rPr>
          <w:rFonts w:hint="eastAsia" w:ascii="黑体" w:hAnsi="黑体" w:eastAsia="黑体" w:cs="黑体"/>
          <w:b w:val="0"/>
          <w:bCs w:val="0"/>
          <w:kern w:val="2"/>
          <w:sz w:val="32"/>
          <w:szCs w:val="32"/>
          <w:highlight w:val="none"/>
          <w:u w:val="none"/>
          <w:lang w:val="en-US" w:eastAsia="zh-CN"/>
        </w:rPr>
        <w:t>附件4</w:t>
      </w:r>
    </w:p>
    <w:p>
      <w:pPr>
        <w:widowControl w:val="0"/>
        <w:spacing w:line="600" w:lineRule="exact"/>
        <w:jc w:val="center"/>
        <w:textAlignment w:val="auto"/>
        <w:rPr>
          <w:rFonts w:hint="eastAsia" w:ascii="方正小标宋简体" w:hAnsi="方正小标宋简体" w:eastAsia="方正小标宋简体" w:cs="方正小标宋简体"/>
          <w:b w:val="0"/>
          <w:bCs w:val="0"/>
          <w:kern w:val="2"/>
          <w:sz w:val="44"/>
          <w:szCs w:val="44"/>
          <w:highlight w:val="none"/>
          <w:u w:val="none"/>
        </w:rPr>
      </w:pPr>
      <w:r>
        <w:rPr>
          <w:rFonts w:hint="eastAsia" w:ascii="方正小标宋简体" w:hAnsi="方正小标宋简体" w:eastAsia="方正小标宋简体" w:cs="方正小标宋简体"/>
          <w:b w:val="0"/>
          <w:bCs w:val="0"/>
          <w:kern w:val="2"/>
          <w:sz w:val="44"/>
          <w:szCs w:val="44"/>
          <w:highlight w:val="none"/>
          <w:u w:val="none"/>
          <w:lang w:val="en-US" w:eastAsia="zh-CN"/>
        </w:rPr>
        <w:t>报</w:t>
      </w:r>
      <w:r>
        <w:rPr>
          <w:rFonts w:hint="eastAsia" w:ascii="方正小标宋简体" w:hAnsi="方正小标宋简体" w:eastAsia="方正小标宋简体" w:cs="方正小标宋简体"/>
          <w:b w:val="0"/>
          <w:bCs w:val="0"/>
          <w:kern w:val="2"/>
          <w:sz w:val="44"/>
          <w:szCs w:val="44"/>
          <w:highlight w:val="none"/>
          <w:u w:val="none"/>
        </w:rPr>
        <w:t xml:space="preserve">  价  表</w:t>
      </w:r>
    </w:p>
    <w:p>
      <w:pPr>
        <w:pStyle w:val="2"/>
        <w:rPr>
          <w:rFonts w:hint="default" w:ascii="仿宋_GB2312" w:hAnsi="仿宋_GB2312" w:eastAsia="仿宋_GB2312" w:cs="仿宋_GB2312"/>
          <w:sz w:val="24"/>
          <w:szCs w:val="24"/>
          <w:highlight w:val="none"/>
          <w:lang w:val="en-US" w:eastAsia="zh-CN"/>
        </w:rPr>
      </w:pPr>
    </w:p>
    <w:tbl>
      <w:tblPr>
        <w:tblStyle w:val="8"/>
        <w:tblpPr w:leftFromText="180" w:rightFromText="180" w:vertAnchor="text" w:horzAnchor="page" w:tblpX="1551" w:tblpY="86"/>
        <w:tblOverlap w:val="never"/>
        <w:tblW w:w="13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3"/>
        <w:gridCol w:w="3250"/>
        <w:gridCol w:w="2587"/>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463" w:type="dxa"/>
            <w:vAlign w:val="center"/>
          </w:tcPr>
          <w:p>
            <w:pPr>
              <w:widowControl w:val="0"/>
              <w:spacing w:line="400" w:lineRule="exact"/>
              <w:jc w:val="center"/>
              <w:textAlignment w:val="auto"/>
              <w:rPr>
                <w:rFonts w:hint="eastAsia" w:ascii="黑体" w:hAnsi="黑体" w:eastAsia="黑体" w:cs="黑体"/>
                <w:kern w:val="2"/>
                <w:sz w:val="30"/>
                <w:szCs w:val="30"/>
                <w:highlight w:val="none"/>
                <w:u w:val="none"/>
              </w:rPr>
            </w:pPr>
            <w:r>
              <w:rPr>
                <w:rFonts w:hint="eastAsia" w:ascii="黑体" w:hAnsi="黑体" w:eastAsia="黑体" w:cs="黑体"/>
                <w:kern w:val="2"/>
                <w:sz w:val="30"/>
                <w:szCs w:val="30"/>
                <w:highlight w:val="none"/>
                <w:u w:val="none"/>
              </w:rPr>
              <w:t>采购项目名称</w:t>
            </w:r>
          </w:p>
        </w:tc>
        <w:tc>
          <w:tcPr>
            <w:tcW w:w="3250" w:type="dxa"/>
            <w:vAlign w:val="center"/>
          </w:tcPr>
          <w:p>
            <w:pPr>
              <w:widowControl w:val="0"/>
              <w:spacing w:line="400" w:lineRule="exact"/>
              <w:jc w:val="center"/>
              <w:textAlignment w:val="auto"/>
              <w:rPr>
                <w:rFonts w:hint="eastAsia" w:ascii="黑体" w:hAnsi="黑体" w:eastAsia="黑体" w:cs="黑体"/>
                <w:kern w:val="2"/>
                <w:sz w:val="30"/>
                <w:szCs w:val="30"/>
                <w:highlight w:val="none"/>
                <w:u w:val="none"/>
              </w:rPr>
            </w:pPr>
            <w:r>
              <w:rPr>
                <w:rFonts w:hint="eastAsia" w:ascii="黑体" w:hAnsi="黑体" w:eastAsia="黑体" w:cs="黑体"/>
                <w:kern w:val="2"/>
                <w:sz w:val="30"/>
                <w:szCs w:val="30"/>
                <w:highlight w:val="none"/>
                <w:u w:val="none"/>
                <w:lang w:val="en-US" w:eastAsia="zh-CN"/>
              </w:rPr>
              <w:t>服务</w:t>
            </w:r>
            <w:r>
              <w:rPr>
                <w:rFonts w:hint="eastAsia" w:ascii="黑体" w:hAnsi="黑体" w:eastAsia="黑体" w:cs="黑体"/>
                <w:kern w:val="2"/>
                <w:sz w:val="30"/>
                <w:szCs w:val="30"/>
                <w:highlight w:val="none"/>
                <w:u w:val="none"/>
              </w:rPr>
              <w:t>要求</w:t>
            </w:r>
          </w:p>
        </w:tc>
        <w:tc>
          <w:tcPr>
            <w:tcW w:w="2587" w:type="dxa"/>
            <w:vAlign w:val="center"/>
          </w:tcPr>
          <w:p>
            <w:pPr>
              <w:widowControl w:val="0"/>
              <w:spacing w:line="400" w:lineRule="exact"/>
              <w:jc w:val="center"/>
              <w:textAlignment w:val="auto"/>
              <w:rPr>
                <w:rFonts w:hint="eastAsia" w:ascii="黑体" w:hAnsi="黑体" w:eastAsia="黑体" w:cs="黑体"/>
                <w:kern w:val="2"/>
                <w:sz w:val="30"/>
                <w:szCs w:val="30"/>
                <w:highlight w:val="none"/>
                <w:u w:val="none"/>
                <w:lang w:val="en-US" w:eastAsia="zh-CN"/>
              </w:rPr>
            </w:pPr>
            <w:r>
              <w:rPr>
                <w:rFonts w:hint="eastAsia" w:ascii="黑体" w:hAnsi="黑体" w:eastAsia="黑体" w:cs="黑体"/>
                <w:kern w:val="2"/>
                <w:sz w:val="30"/>
                <w:szCs w:val="30"/>
                <w:highlight w:val="none"/>
                <w:u w:val="none"/>
                <w:lang w:val="en-US" w:eastAsia="zh-CN"/>
              </w:rPr>
              <w:t>报价（含税）</w:t>
            </w:r>
          </w:p>
          <w:p>
            <w:pPr>
              <w:widowControl w:val="0"/>
              <w:spacing w:line="400" w:lineRule="exact"/>
              <w:jc w:val="center"/>
              <w:textAlignment w:val="auto"/>
              <w:rPr>
                <w:rFonts w:hint="eastAsia" w:ascii="黑体" w:hAnsi="黑体" w:eastAsia="黑体" w:cs="黑体"/>
                <w:kern w:val="2"/>
                <w:sz w:val="30"/>
                <w:szCs w:val="30"/>
                <w:highlight w:val="none"/>
                <w:u w:val="none"/>
                <w:lang w:eastAsia="zh-CN"/>
              </w:rPr>
            </w:pPr>
            <w:r>
              <w:rPr>
                <w:rFonts w:hint="eastAsia" w:ascii="黑体" w:hAnsi="黑体" w:eastAsia="黑体" w:cs="黑体"/>
                <w:kern w:val="2"/>
                <w:sz w:val="30"/>
                <w:szCs w:val="30"/>
                <w:highlight w:val="none"/>
                <w:u w:val="none"/>
                <w:lang w:val="en-US" w:eastAsia="zh-CN"/>
              </w:rPr>
              <w:t>（单位：元）</w:t>
            </w:r>
          </w:p>
        </w:tc>
        <w:tc>
          <w:tcPr>
            <w:tcW w:w="4464" w:type="dxa"/>
            <w:vAlign w:val="center"/>
          </w:tcPr>
          <w:p>
            <w:pPr>
              <w:widowControl w:val="0"/>
              <w:spacing w:line="400" w:lineRule="exact"/>
              <w:jc w:val="center"/>
              <w:textAlignment w:val="auto"/>
              <w:rPr>
                <w:rFonts w:hint="default" w:ascii="黑体" w:hAnsi="黑体" w:eastAsia="黑体" w:cs="黑体"/>
                <w:kern w:val="2"/>
                <w:sz w:val="30"/>
                <w:szCs w:val="30"/>
                <w:highlight w:val="none"/>
                <w:u w:val="none"/>
                <w:lang w:val="en-US" w:eastAsia="zh-CN"/>
              </w:rPr>
            </w:pPr>
            <w:r>
              <w:rPr>
                <w:rFonts w:hint="eastAsia" w:ascii="黑体" w:hAnsi="黑体" w:eastAsia="黑体" w:cs="黑体"/>
                <w:kern w:val="2"/>
                <w:sz w:val="30"/>
                <w:szCs w:val="30"/>
                <w:highlight w:val="none"/>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46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default" w:ascii="仿宋_GB2312" w:hAnsi="仿宋_GB2312" w:eastAsia="仿宋_GB2312" w:cs="仿宋_GB2312"/>
                <w:b w:val="0"/>
                <w:bCs/>
                <w:kern w:val="2"/>
                <w:sz w:val="24"/>
                <w:szCs w:val="24"/>
                <w:highlight w:val="none"/>
                <w:u w:val="none"/>
                <w:lang w:val="en-US" w:eastAsia="zh-CN"/>
              </w:rPr>
            </w:pPr>
            <w:r>
              <w:rPr>
                <w:rFonts w:hint="eastAsia" w:ascii="仿宋_GB2312" w:hAnsi="仿宋_GB2312" w:eastAsia="仿宋_GB2312" w:cs="仿宋_GB2312"/>
                <w:b w:val="0"/>
                <w:bCs/>
                <w:kern w:val="2"/>
                <w:sz w:val="24"/>
                <w:szCs w:val="24"/>
                <w:highlight w:val="none"/>
                <w:u w:val="none"/>
                <w:lang w:val="en-US" w:eastAsia="zh-CN"/>
              </w:rPr>
              <w:t>四川省慈善联合总会·点心关爱基金“点心关爱公益项目首届创投大赛—孤独症儿童关爱计划”项目结项评估服务项目</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kern w:val="2"/>
                <w:sz w:val="24"/>
                <w:szCs w:val="24"/>
                <w:highlight w:val="none"/>
                <w:u w:val="none"/>
                <w:lang w:val="en-US" w:eastAsia="zh-CN"/>
              </w:rPr>
            </w:pPr>
          </w:p>
        </w:tc>
        <w:tc>
          <w:tcPr>
            <w:tcW w:w="32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default" w:ascii="仿宋_GB2312" w:hAnsi="仿宋_GB2312" w:eastAsia="仿宋_GB2312" w:cs="仿宋_GB2312"/>
                <w:b w:val="0"/>
                <w:bCs/>
                <w:kern w:val="2"/>
                <w:sz w:val="24"/>
                <w:szCs w:val="24"/>
                <w:highlight w:val="none"/>
                <w:u w:val="none"/>
                <w:lang w:val="en-US" w:eastAsia="zh-CN"/>
              </w:rPr>
            </w:pPr>
            <w:r>
              <w:rPr>
                <w:rFonts w:hint="eastAsia" w:ascii="仿宋_GB2312" w:hAnsi="仿宋_GB2312" w:eastAsia="仿宋_GB2312" w:cs="仿宋_GB2312"/>
                <w:b w:val="0"/>
                <w:bCs/>
                <w:kern w:val="2"/>
                <w:sz w:val="24"/>
                <w:szCs w:val="24"/>
                <w:highlight w:val="none"/>
                <w:u w:val="none"/>
                <w:lang w:val="en-US" w:eastAsia="zh-CN"/>
              </w:rPr>
              <w:t>采取定量评估和定性评估相结合的方式，对“点心关爱公益项目首届创投大赛—孤独症儿童关爱计划”资助的5个项目进行项目结项评估工作，主要围绕项目实施情况、项目管理情况、项目财务情况、社会效益情况、宣传推广情况等方面内容进行评估。</w:t>
            </w:r>
          </w:p>
        </w:tc>
        <w:tc>
          <w:tcPr>
            <w:tcW w:w="2587" w:type="dxa"/>
            <w:vAlign w:val="center"/>
          </w:tcPr>
          <w:p>
            <w:pPr>
              <w:keepNext w:val="0"/>
              <w:keepLines w:val="0"/>
              <w:pageBreakBefore w:val="0"/>
              <w:widowControl w:val="0"/>
              <w:kinsoku/>
              <w:wordWrap/>
              <w:overflowPunct/>
              <w:topLinePunct w:val="0"/>
              <w:autoSpaceDE/>
              <w:autoSpaceDN/>
              <w:bidi w:val="0"/>
              <w:adjustRightInd/>
              <w:snapToGrid w:val="0"/>
              <w:spacing w:line="576" w:lineRule="exact"/>
              <w:ind w:firstLine="480" w:firstLineChars="200"/>
              <w:textAlignment w:val="baseline"/>
              <w:rPr>
                <w:rFonts w:hint="eastAsia" w:ascii="仿宋_GB2312" w:hAnsi="仿宋_GB2312" w:eastAsia="仿宋_GB2312" w:cs="仿宋_GB2312"/>
                <w:b w:val="0"/>
                <w:bCs/>
                <w:kern w:val="2"/>
                <w:sz w:val="24"/>
                <w:szCs w:val="24"/>
                <w:highlight w:val="none"/>
                <w:u w:val="none"/>
                <w:lang w:val="en-US" w:eastAsia="zh-CN"/>
              </w:rPr>
            </w:pPr>
          </w:p>
        </w:tc>
        <w:tc>
          <w:tcPr>
            <w:tcW w:w="446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default" w:ascii="仿宋_GB2312" w:hAnsi="仿宋_GB2312" w:eastAsia="仿宋_GB2312" w:cs="仿宋_GB2312"/>
                <w:b w:val="0"/>
                <w:bCs/>
                <w:kern w:val="2"/>
                <w:sz w:val="24"/>
                <w:szCs w:val="24"/>
                <w:highlight w:val="none"/>
                <w:u w:val="none"/>
                <w:lang w:val="en-US" w:eastAsia="zh-CN"/>
              </w:rPr>
            </w:pPr>
            <w:r>
              <w:rPr>
                <w:rFonts w:hint="eastAsia" w:ascii="仿宋_GB2312" w:hAnsi="仿宋_GB2312" w:eastAsia="仿宋_GB2312" w:cs="仿宋_GB2312"/>
                <w:b w:val="0"/>
                <w:bCs/>
                <w:kern w:val="2"/>
                <w:sz w:val="24"/>
                <w:szCs w:val="24"/>
                <w:highlight w:val="none"/>
                <w:u w:val="none"/>
                <w:lang w:val="en-US" w:eastAsia="zh-CN"/>
              </w:rPr>
              <w:t>此次结项评估至少设评估专家3人，包括社会工作专家2人(具备社会工作师及以上资质、社会工作研究生学历及以上或有丰富实务经验具备同等资质的)、财务专家1人(中级职称及以上会计)；另设评估助理1人。评估方式为召开1场评估工作会1场及前往该项目5家项目执行机构开展实地评估。</w:t>
            </w:r>
          </w:p>
        </w:tc>
      </w:tr>
    </w:tbl>
    <w:p>
      <w:pPr>
        <w:widowControl w:val="0"/>
        <w:spacing w:line="400" w:lineRule="exact"/>
        <w:jc w:val="right"/>
        <w:textAlignment w:val="auto"/>
        <w:rPr>
          <w:rFonts w:hint="default" w:ascii="楷体_GB2312" w:hAnsi="楷体_GB2312" w:eastAsia="楷体_GB2312" w:cs="楷体_GB2312"/>
          <w:kern w:val="2"/>
          <w:sz w:val="32"/>
          <w:szCs w:val="32"/>
          <w:highlight w:val="none"/>
          <w:u w:val="none"/>
          <w:lang w:val="en-US" w:eastAsia="zh-CN"/>
        </w:rPr>
      </w:pPr>
    </w:p>
    <w:p>
      <w:pPr>
        <w:wordWrap w:val="0"/>
        <w:spacing w:line="400" w:lineRule="exact"/>
        <w:ind w:right="2520" w:rightChars="1200" w:firstLine="7040" w:firstLineChars="2200"/>
        <w:jc w:val="both"/>
        <w:textAlignment w:val="auto"/>
        <w:rPr>
          <w:rFonts w:hint="eastAsia" w:ascii="楷体_GB2312" w:hAnsi="楷体_GB2312" w:eastAsia="楷体_GB2312" w:cs="楷体_GB2312"/>
          <w:kern w:val="2"/>
          <w:sz w:val="32"/>
          <w:szCs w:val="32"/>
          <w:highlight w:val="none"/>
          <w:u w:val="none"/>
          <w:lang w:val="en-US" w:eastAsia="zh-CN"/>
        </w:rPr>
      </w:pPr>
      <w:r>
        <w:rPr>
          <w:rFonts w:hint="eastAsia" w:ascii="楷体_GB2312" w:hAnsi="楷体_GB2312" w:eastAsia="楷体_GB2312" w:cs="楷体_GB2312"/>
          <w:kern w:val="2"/>
          <w:sz w:val="32"/>
          <w:szCs w:val="32"/>
          <w:highlight w:val="none"/>
          <w:u w:val="none"/>
          <w:lang w:eastAsia="zh-CN"/>
        </w:rPr>
        <w:t>机构</w:t>
      </w:r>
      <w:r>
        <w:rPr>
          <w:rFonts w:hint="eastAsia" w:ascii="楷体_GB2312" w:hAnsi="楷体_GB2312" w:eastAsia="楷体_GB2312" w:cs="楷体_GB2312"/>
          <w:kern w:val="2"/>
          <w:sz w:val="32"/>
          <w:szCs w:val="32"/>
          <w:highlight w:val="none"/>
          <w:u w:val="none"/>
        </w:rPr>
        <w:t>全称</w:t>
      </w:r>
      <w:r>
        <w:rPr>
          <w:rFonts w:hint="eastAsia" w:ascii="楷体_GB2312" w:hAnsi="楷体_GB2312" w:eastAsia="楷体_GB2312" w:cs="楷体_GB2312"/>
          <w:kern w:val="2"/>
          <w:sz w:val="32"/>
          <w:szCs w:val="32"/>
          <w:highlight w:val="none"/>
          <w:u w:val="none"/>
          <w:lang w:eastAsia="zh-CN"/>
        </w:rPr>
        <w:t>（</w:t>
      </w:r>
      <w:r>
        <w:rPr>
          <w:rFonts w:hint="eastAsia" w:ascii="楷体_GB2312" w:hAnsi="楷体_GB2312" w:eastAsia="楷体_GB2312" w:cs="楷体_GB2312"/>
          <w:kern w:val="2"/>
          <w:sz w:val="32"/>
          <w:szCs w:val="32"/>
          <w:highlight w:val="none"/>
          <w:u w:val="none"/>
          <w:lang w:val="en-US" w:eastAsia="zh-CN"/>
        </w:rPr>
        <w:t>盖章</w:t>
      </w:r>
      <w:r>
        <w:rPr>
          <w:rFonts w:hint="eastAsia" w:ascii="楷体_GB2312" w:hAnsi="楷体_GB2312" w:eastAsia="楷体_GB2312" w:cs="楷体_GB2312"/>
          <w:kern w:val="2"/>
          <w:sz w:val="32"/>
          <w:szCs w:val="32"/>
          <w:highlight w:val="none"/>
          <w:u w:val="none"/>
          <w:lang w:eastAsia="zh-CN"/>
        </w:rPr>
        <w:t>）</w:t>
      </w:r>
      <w:r>
        <w:rPr>
          <w:rFonts w:hint="eastAsia" w:ascii="楷体_GB2312" w:hAnsi="楷体_GB2312" w:eastAsia="楷体_GB2312" w:cs="楷体_GB2312"/>
          <w:kern w:val="2"/>
          <w:sz w:val="32"/>
          <w:szCs w:val="32"/>
          <w:highlight w:val="none"/>
          <w:u w:val="none"/>
        </w:rPr>
        <w:t>：</w:t>
      </w:r>
      <w:r>
        <w:rPr>
          <w:rFonts w:hint="eastAsia" w:ascii="楷体_GB2312" w:hAnsi="楷体_GB2312" w:eastAsia="楷体_GB2312" w:cs="楷体_GB2312"/>
          <w:kern w:val="2"/>
          <w:sz w:val="32"/>
          <w:szCs w:val="32"/>
          <w:highlight w:val="none"/>
          <w:u w:val="none"/>
          <w:lang w:val="en-US" w:eastAsia="zh-CN"/>
        </w:rPr>
        <w:t xml:space="preserve">          </w:t>
      </w:r>
    </w:p>
    <w:p>
      <w:pPr>
        <w:wordWrap w:val="0"/>
        <w:spacing w:line="400" w:lineRule="exact"/>
        <w:ind w:right="2520" w:rightChars="1200" w:firstLine="6720" w:firstLineChars="2100"/>
        <w:jc w:val="both"/>
        <w:textAlignment w:val="auto"/>
        <w:rPr>
          <w:rFonts w:hint="default"/>
          <w:highlight w:val="none"/>
          <w:lang w:val="en-US" w:eastAsia="zh-CN"/>
        </w:rPr>
      </w:pPr>
      <w:r>
        <w:rPr>
          <w:rFonts w:hint="eastAsia" w:ascii="楷体_GB2312" w:hAnsi="楷体_GB2312" w:eastAsia="楷体_GB2312" w:cs="楷体_GB2312"/>
          <w:kern w:val="2"/>
          <w:sz w:val="32"/>
          <w:szCs w:val="32"/>
          <w:highlight w:val="none"/>
          <w:u w:val="none"/>
          <w:lang w:val="en-US" w:eastAsia="zh-CN"/>
        </w:rPr>
        <w:t xml:space="preserve">  </w:t>
      </w:r>
      <w:r>
        <w:rPr>
          <w:rFonts w:hint="eastAsia" w:ascii="楷体_GB2312" w:hAnsi="楷体_GB2312" w:eastAsia="楷体_GB2312" w:cs="楷体_GB2312"/>
          <w:kern w:val="2"/>
          <w:sz w:val="32"/>
          <w:szCs w:val="32"/>
          <w:highlight w:val="none"/>
          <w:u w:val="none"/>
        </w:rPr>
        <w:t>联系人：</w:t>
      </w:r>
      <w:r>
        <w:rPr>
          <w:rFonts w:hint="eastAsia" w:ascii="楷体_GB2312" w:hAnsi="楷体_GB2312" w:eastAsia="楷体_GB2312" w:cs="楷体_GB2312"/>
          <w:kern w:val="2"/>
          <w:sz w:val="32"/>
          <w:szCs w:val="32"/>
          <w:highlight w:val="none"/>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right="2520" w:rightChars="1200" w:firstLine="640" w:firstLineChars="200"/>
        <w:jc w:val="center"/>
        <w:textAlignment w:val="auto"/>
        <w:rPr>
          <w:rFonts w:hint="eastAsia" w:ascii="楷体_GB2312" w:hAnsi="楷体_GB2312" w:eastAsia="楷体_GB2312" w:cs="楷体_GB2312"/>
          <w:kern w:val="2"/>
          <w:sz w:val="32"/>
          <w:szCs w:val="32"/>
          <w:highlight w:val="none"/>
          <w:u w:val="none"/>
        </w:rPr>
      </w:pPr>
      <w:r>
        <w:rPr>
          <w:rFonts w:hint="eastAsia" w:ascii="楷体_GB2312" w:hAnsi="楷体_GB2312" w:eastAsia="楷体_GB2312" w:cs="楷体_GB2312"/>
          <w:kern w:val="2"/>
          <w:sz w:val="32"/>
          <w:szCs w:val="32"/>
          <w:highlight w:val="none"/>
          <w:u w:val="none"/>
          <w:lang w:val="en-US" w:eastAsia="zh-CN"/>
        </w:rPr>
        <w:t xml:space="preserve">                      </w:t>
      </w:r>
      <w:r>
        <w:rPr>
          <w:rFonts w:hint="eastAsia" w:ascii="楷体_GB2312" w:hAnsi="楷体_GB2312" w:eastAsia="楷体_GB2312" w:cs="楷体_GB2312"/>
          <w:kern w:val="2"/>
          <w:sz w:val="32"/>
          <w:szCs w:val="32"/>
          <w:highlight w:val="none"/>
          <w:u w:val="none"/>
        </w:rPr>
        <w:t>联系电话：</w:t>
      </w:r>
    </w:p>
    <w:p>
      <w:pPr>
        <w:keepNext w:val="0"/>
        <w:keepLines w:val="0"/>
        <w:pageBreakBefore w:val="0"/>
        <w:widowControl w:val="0"/>
        <w:kinsoku/>
        <w:wordWrap w:val="0"/>
        <w:overflowPunct/>
        <w:topLinePunct w:val="0"/>
        <w:autoSpaceDE/>
        <w:autoSpaceDN/>
        <w:bidi w:val="0"/>
        <w:adjustRightInd/>
        <w:snapToGrid/>
        <w:spacing w:line="400" w:lineRule="exact"/>
        <w:ind w:right="2520" w:rightChars="1200" w:firstLine="640" w:firstLineChars="200"/>
        <w:jc w:val="center"/>
        <w:textAlignment w:val="auto"/>
        <w:rPr>
          <w:rFonts w:hint="default" w:ascii="楷体_GB2312" w:hAnsi="楷体_GB2312" w:eastAsia="楷体_GB2312" w:cs="楷体_GB2312"/>
          <w:kern w:val="2"/>
          <w:sz w:val="32"/>
          <w:szCs w:val="32"/>
          <w:highlight w:val="none"/>
          <w:u w:val="none"/>
          <w:lang w:val="en-US" w:eastAsia="zh-CN"/>
        </w:rPr>
      </w:pPr>
      <w:r>
        <w:rPr>
          <w:rFonts w:hint="eastAsia" w:ascii="楷体_GB2312" w:hAnsi="楷体_GB2312" w:eastAsia="楷体_GB2312" w:cs="楷体_GB2312"/>
          <w:kern w:val="2"/>
          <w:sz w:val="32"/>
          <w:szCs w:val="32"/>
          <w:highlight w:val="none"/>
          <w:u w:val="none"/>
          <w:lang w:val="en-US" w:eastAsia="zh-CN"/>
        </w:rPr>
        <w:t xml:space="preserve">                               日期：             </w:t>
      </w:r>
    </w:p>
    <w:p>
      <w:pPr>
        <w:widowControl w:val="0"/>
        <w:spacing w:line="600" w:lineRule="exact"/>
        <w:jc w:val="left"/>
        <w:textAlignment w:val="auto"/>
        <w:rPr>
          <w:rFonts w:hint="default" w:ascii="方正小标宋简体" w:hAnsi="方正小标宋简体" w:eastAsia="方正小标宋简体" w:cs="方正小标宋简体"/>
          <w:b w:val="0"/>
          <w:bCs w:val="0"/>
          <w:kern w:val="2"/>
          <w:sz w:val="44"/>
          <w:szCs w:val="44"/>
          <w:highlight w:val="none"/>
          <w:u w:val="none"/>
          <w:lang w:val="en-US"/>
        </w:rPr>
      </w:pPr>
      <w:r>
        <w:rPr>
          <w:rFonts w:hint="eastAsia" w:ascii="黑体" w:hAnsi="黑体" w:eastAsia="黑体" w:cs="黑体"/>
          <w:b w:val="0"/>
          <w:bCs w:val="0"/>
          <w:kern w:val="2"/>
          <w:sz w:val="32"/>
          <w:szCs w:val="32"/>
          <w:highlight w:val="none"/>
          <w:u w:val="none"/>
          <w:lang w:val="en-US" w:eastAsia="zh-CN"/>
        </w:rPr>
        <w:t>附件5</w:t>
      </w:r>
    </w:p>
    <w:p>
      <w:pPr>
        <w:pStyle w:val="2"/>
        <w:keepNext w:val="0"/>
        <w:keepLines w:val="0"/>
        <w:pageBreakBefore w:val="0"/>
        <w:widowControl w:val="0"/>
        <w:tabs>
          <w:tab w:val="left" w:pos="567"/>
        </w:tabs>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b w:val="0"/>
          <w:bCs w:val="0"/>
          <w:color w:val="000000" w:themeColor="text1"/>
          <w:spacing w:val="-11"/>
          <w:sz w:val="44"/>
          <w:szCs w:val="44"/>
          <w:highlight w:val="none"/>
          <w:shd w:val="clear" w:color="auto" w:fill="FFFFFF"/>
          <w:lang w:val="en-US" w:eastAsia="zh-CN"/>
          <w14:textFill>
            <w14:solidFill>
              <w14:schemeClr w14:val="tx1"/>
            </w14:solidFill>
          </w14:textFill>
        </w:rPr>
      </w:pPr>
      <w:r>
        <w:rPr>
          <w:rFonts w:hint="eastAsia" w:ascii="Times New Roman" w:hAnsi="Times New Roman" w:eastAsia="方正小标宋简体" w:cs="Times New Roman"/>
          <w:b w:val="0"/>
          <w:bCs w:val="0"/>
          <w:color w:val="000000" w:themeColor="text1"/>
          <w:spacing w:val="-11"/>
          <w:sz w:val="44"/>
          <w:szCs w:val="44"/>
          <w:highlight w:val="none"/>
          <w:shd w:val="clear" w:color="auto" w:fill="FFFFFF"/>
          <w:lang w:val="en-US" w:eastAsia="zh-CN"/>
          <w14:textFill>
            <w14:solidFill>
              <w14:schemeClr w14:val="tx1"/>
            </w14:solidFill>
          </w14:textFill>
        </w:rPr>
        <w:t>四川省慈善联合总会·点心关爱基金“点心关爱公益项目首届创投大赛—孤独症儿童关爱计划”项目结项评估服务项目</w:t>
      </w:r>
      <w:r>
        <w:rPr>
          <w:rFonts w:hint="default" w:ascii="Times New Roman" w:hAnsi="Times New Roman" w:eastAsia="方正小标宋简体" w:cs="Times New Roman"/>
          <w:b w:val="0"/>
          <w:bCs w:val="0"/>
          <w:color w:val="000000" w:themeColor="text1"/>
          <w:spacing w:val="-11"/>
          <w:sz w:val="44"/>
          <w:szCs w:val="44"/>
          <w:highlight w:val="none"/>
          <w:shd w:val="clear" w:color="auto" w:fill="FFFFFF"/>
          <w14:textFill>
            <w14:solidFill>
              <w14:schemeClr w14:val="tx1"/>
            </w14:solidFill>
          </w14:textFill>
        </w:rPr>
        <w:t>比选</w:t>
      </w:r>
      <w:r>
        <w:rPr>
          <w:rFonts w:hint="default" w:ascii="Times New Roman" w:hAnsi="Times New Roman" w:eastAsia="方正小标宋简体" w:cs="Times New Roman"/>
          <w:b w:val="0"/>
          <w:bCs w:val="0"/>
          <w:color w:val="000000" w:themeColor="text1"/>
          <w:spacing w:val="-11"/>
          <w:sz w:val="44"/>
          <w:szCs w:val="44"/>
          <w:highlight w:val="none"/>
          <w:shd w:val="clear" w:color="auto" w:fill="FFFFFF"/>
          <w:lang w:val="en-US" w:eastAsia="zh-Hans"/>
          <w14:textFill>
            <w14:solidFill>
              <w14:schemeClr w14:val="tx1"/>
            </w14:solidFill>
          </w14:textFill>
        </w:rPr>
        <w:t>评分</w:t>
      </w:r>
      <w:r>
        <w:rPr>
          <w:rFonts w:hint="eastAsia" w:ascii="Times New Roman" w:hAnsi="Times New Roman" w:eastAsia="方正小标宋简体" w:cs="Times New Roman"/>
          <w:b w:val="0"/>
          <w:bCs w:val="0"/>
          <w:color w:val="000000" w:themeColor="text1"/>
          <w:spacing w:val="-11"/>
          <w:sz w:val="44"/>
          <w:szCs w:val="44"/>
          <w:highlight w:val="none"/>
          <w:shd w:val="clear" w:color="auto" w:fill="FFFFFF"/>
          <w:lang w:val="en-US" w:eastAsia="zh-CN"/>
          <w14:textFill>
            <w14:solidFill>
              <w14:schemeClr w14:val="tx1"/>
            </w14:solidFill>
          </w14:textFill>
        </w:rPr>
        <w:t>表</w:t>
      </w:r>
    </w:p>
    <w:p>
      <w:pPr>
        <w:rPr>
          <w:rFonts w:hint="default" w:ascii="宋体" w:hAnsi="宋体" w:eastAsia="宋体" w:cs="Times New Roman"/>
          <w:b/>
          <w:bCs/>
          <w:kern w:val="2"/>
          <w:sz w:val="32"/>
          <w:szCs w:val="32"/>
          <w:highlight w:val="none"/>
          <w:lang w:val="en-US" w:eastAsia="zh-CN" w:bidi="ar-SA"/>
        </w:rPr>
      </w:pPr>
      <w:r>
        <w:rPr>
          <w:rFonts w:hint="eastAsia" w:ascii="宋体" w:hAnsi="宋体" w:eastAsia="宋体" w:cs="Times New Roman"/>
          <w:b/>
          <w:bCs/>
          <w:kern w:val="2"/>
          <w:sz w:val="32"/>
          <w:szCs w:val="32"/>
          <w:highlight w:val="none"/>
          <w:lang w:val="en-US" w:eastAsia="zh-CN" w:bidi="ar-SA"/>
        </w:rPr>
        <w:t xml:space="preserve">机构名称：   </w:t>
      </w:r>
      <w:r>
        <w:rPr>
          <w:rFonts w:hint="eastAsia"/>
          <w:b/>
          <w:bCs/>
          <w:sz w:val="24"/>
          <w:szCs w:val="32"/>
          <w:highlight w:val="none"/>
          <w:lang w:val="en-US" w:eastAsia="zh-CN"/>
        </w:rPr>
        <w:t xml:space="preserve">                                                          </w:t>
      </w:r>
      <w:r>
        <w:rPr>
          <w:rFonts w:hint="eastAsia" w:ascii="宋体" w:hAnsi="宋体" w:eastAsia="宋体" w:cs="Times New Roman"/>
          <w:b/>
          <w:bCs/>
          <w:kern w:val="2"/>
          <w:sz w:val="32"/>
          <w:szCs w:val="32"/>
          <w:highlight w:val="none"/>
          <w:lang w:val="en-US" w:eastAsia="zh-CN" w:bidi="ar-SA"/>
        </w:rPr>
        <w:t xml:space="preserve">  时间：2023年9月X日</w:t>
      </w:r>
    </w:p>
    <w:tbl>
      <w:tblPr>
        <w:tblStyle w:val="7"/>
        <w:tblW w:w="13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956"/>
        <w:gridCol w:w="1112"/>
        <w:gridCol w:w="1112"/>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16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b/>
                <w:bCs/>
                <w:color w:val="000000"/>
                <w:sz w:val="28"/>
                <w:szCs w:val="28"/>
                <w:highlight w:val="none"/>
              </w:rPr>
            </w:pPr>
            <w:r>
              <w:rPr>
                <w:rFonts w:hint="eastAsia" w:ascii="宋体" w:hAnsi="宋体" w:eastAsia="宋体" w:cs="宋体"/>
                <w:b/>
                <w:bCs/>
                <w:i w:val="0"/>
                <w:iCs w:val="0"/>
                <w:color w:val="000000"/>
                <w:kern w:val="0"/>
                <w:sz w:val="28"/>
                <w:szCs w:val="28"/>
                <w:highlight w:val="none"/>
                <w:u w:val="none"/>
                <w:lang w:val="en-US" w:eastAsia="zh-CN" w:bidi="ar"/>
              </w:rPr>
              <w:t>序号</w:t>
            </w:r>
          </w:p>
        </w:tc>
        <w:tc>
          <w:tcPr>
            <w:tcW w:w="195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b/>
                <w:bCs/>
                <w:sz w:val="28"/>
                <w:szCs w:val="28"/>
                <w:highlight w:val="none"/>
              </w:rPr>
            </w:pPr>
            <w:r>
              <w:rPr>
                <w:rFonts w:hint="eastAsia" w:ascii="宋体" w:hAnsi="宋体" w:eastAsia="宋体" w:cs="宋体"/>
                <w:b/>
                <w:bCs/>
                <w:i w:val="0"/>
                <w:iCs w:val="0"/>
                <w:color w:val="000000"/>
                <w:kern w:val="0"/>
                <w:sz w:val="28"/>
                <w:szCs w:val="28"/>
                <w:highlight w:val="none"/>
                <w:u w:val="none"/>
                <w:lang w:val="en-US" w:eastAsia="zh-CN" w:bidi="ar"/>
              </w:rPr>
              <w:t>评分项目</w:t>
            </w:r>
          </w:p>
        </w:tc>
        <w:tc>
          <w:tcPr>
            <w:tcW w:w="11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得分</w:t>
            </w:r>
          </w:p>
        </w:tc>
        <w:tc>
          <w:tcPr>
            <w:tcW w:w="11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i w:val="0"/>
                <w:iCs w:val="0"/>
                <w:color w:val="000000"/>
                <w:kern w:val="0"/>
                <w:sz w:val="28"/>
                <w:szCs w:val="28"/>
                <w:highlight w:val="none"/>
                <w:u w:val="none"/>
                <w:lang w:val="en-US" w:eastAsia="zh-CN" w:bidi="ar"/>
              </w:rPr>
              <w:t>分值</w:t>
            </w:r>
          </w:p>
        </w:tc>
        <w:tc>
          <w:tcPr>
            <w:tcW w:w="799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i w:val="0"/>
                <w:iCs w:val="0"/>
                <w:color w:val="000000"/>
                <w:kern w:val="0"/>
                <w:sz w:val="28"/>
                <w:szCs w:val="28"/>
                <w:highlight w:val="none"/>
                <w:u w:val="none"/>
                <w:lang w:val="en-US"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16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w:t>
            </w:r>
          </w:p>
        </w:tc>
        <w:tc>
          <w:tcPr>
            <w:tcW w:w="195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报价</w:t>
            </w:r>
          </w:p>
        </w:tc>
        <w:tc>
          <w:tcPr>
            <w:tcW w:w="11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highlight w:val="none"/>
                <w:lang w:val="en-US" w:eastAsia="zh-CN" w:bidi="ar"/>
              </w:rPr>
            </w:pPr>
          </w:p>
        </w:tc>
        <w:tc>
          <w:tcPr>
            <w:tcW w:w="11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40</w:t>
            </w:r>
          </w:p>
        </w:tc>
        <w:tc>
          <w:tcPr>
            <w:tcW w:w="799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报价由低到高排序，报价最低者40分，排名每升高1位扣3分。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6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w:t>
            </w:r>
          </w:p>
        </w:tc>
        <w:tc>
          <w:tcPr>
            <w:tcW w:w="195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评估方案</w:t>
            </w:r>
          </w:p>
        </w:tc>
        <w:tc>
          <w:tcPr>
            <w:tcW w:w="11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highlight w:val="none"/>
                <w:lang w:val="en-US" w:eastAsia="zh-CN" w:bidi="ar"/>
              </w:rPr>
            </w:pPr>
          </w:p>
        </w:tc>
        <w:tc>
          <w:tcPr>
            <w:tcW w:w="11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30</w:t>
            </w:r>
          </w:p>
        </w:tc>
        <w:tc>
          <w:tcPr>
            <w:tcW w:w="799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项目方案编撰详尽、合理，评估方式多样，预算清晰，人员配置完善30分。不满足以上条件者酌情扣分。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6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w:t>
            </w:r>
          </w:p>
        </w:tc>
        <w:tc>
          <w:tcPr>
            <w:tcW w:w="195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业绩</w:t>
            </w:r>
          </w:p>
        </w:tc>
        <w:tc>
          <w:tcPr>
            <w:tcW w:w="11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highlight w:val="none"/>
                <w:lang w:val="en-US" w:eastAsia="zh-CN" w:bidi="ar"/>
              </w:rPr>
            </w:pPr>
          </w:p>
        </w:tc>
        <w:tc>
          <w:tcPr>
            <w:tcW w:w="11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30</w:t>
            </w:r>
          </w:p>
        </w:tc>
        <w:tc>
          <w:tcPr>
            <w:tcW w:w="7995" w:type="dxa"/>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两年内参与省市民政系统或慈善组织项目评估服务，省市教育、儿童类项目评估服务。每提供一份业绩证明得10分，不提供不得分。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16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总计</w:t>
            </w:r>
          </w:p>
        </w:tc>
        <w:tc>
          <w:tcPr>
            <w:tcW w:w="12175" w:type="dxa"/>
            <w:gridSpan w:val="4"/>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color w:val="000000"/>
                <w:kern w:val="0"/>
                <w:sz w:val="24"/>
                <w:szCs w:val="24"/>
                <w:highlight w:val="none"/>
                <w:lang w:val="en-US" w:eastAsia="zh-CN" w:bidi="ar"/>
              </w:rPr>
            </w:pPr>
          </w:p>
        </w:tc>
      </w:tr>
    </w:tbl>
    <w:p>
      <w:pPr>
        <w:pStyle w:val="2"/>
        <w:ind w:firstLine="321" w:firstLineChars="100"/>
        <w:rPr>
          <w:rFonts w:hint="eastAsia" w:ascii="仿宋_GB2312" w:hAnsi="仿宋_GB2312" w:eastAsia="仿宋_GB2312" w:cs="仿宋_GB2312"/>
          <w:b w:val="0"/>
          <w:bCs w:val="0"/>
          <w:color w:val="auto"/>
          <w:sz w:val="32"/>
          <w:szCs w:val="32"/>
          <w:highlight w:val="none"/>
          <w:lang w:val="en-US" w:eastAsia="zh-CN"/>
        </w:rPr>
      </w:pPr>
      <w:r>
        <w:rPr>
          <w:rFonts w:hint="eastAsia"/>
          <w:b/>
          <w:bCs/>
          <w:sz w:val="32"/>
          <w:szCs w:val="32"/>
          <w:highlight w:val="none"/>
          <w:lang w:val="en-US" w:eastAsia="zh-CN"/>
        </w:rPr>
        <w:t xml:space="preserve">评分人：                                  监督人：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5FF752-1432-425D-9195-50B1A2767A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BDE063E-B1AB-46F0-89BE-07BC56D44657}"/>
  </w:font>
  <w:font w:name="仿宋_GB2312">
    <w:panose1 w:val="02010609030101010101"/>
    <w:charset w:val="86"/>
    <w:family w:val="auto"/>
    <w:pitch w:val="default"/>
    <w:sig w:usb0="00000001" w:usb1="080E0000" w:usb2="00000000" w:usb3="00000000" w:csb0="00040000" w:csb1="00000000"/>
    <w:embedRegular r:id="rId3" w:fontKey="{88FC413B-60CD-4423-85E1-684589143125}"/>
  </w:font>
  <w:font w:name="方正小标宋简体">
    <w:panose1 w:val="03000509000000000000"/>
    <w:charset w:val="86"/>
    <w:family w:val="auto"/>
    <w:pitch w:val="default"/>
    <w:sig w:usb0="00000001" w:usb1="080E0000" w:usb2="00000000" w:usb3="00000000" w:csb0="00040000" w:csb1="00000000"/>
    <w:embedRegular r:id="rId4" w:fontKey="{C7A32ECC-54F1-49B3-B14D-1718DD2470FF}"/>
  </w:font>
  <w:font w:name="方正仿宋_GB2312">
    <w:panose1 w:val="02000000000000000000"/>
    <w:charset w:val="86"/>
    <w:family w:val="auto"/>
    <w:pitch w:val="default"/>
    <w:sig w:usb0="A00002BF" w:usb1="184F6CFA" w:usb2="00000012" w:usb3="00000000" w:csb0="00040001" w:csb1="00000000"/>
    <w:embedRegular r:id="rId5" w:fontKey="{CB1C8153-7182-4AB2-A087-949EFEC0353F}"/>
  </w:font>
  <w:font w:name="楷体_GB2312">
    <w:panose1 w:val="02010609030101010101"/>
    <w:charset w:val="86"/>
    <w:family w:val="auto"/>
    <w:pitch w:val="default"/>
    <w:sig w:usb0="00000001" w:usb1="080E0000" w:usb2="00000000" w:usb3="00000000" w:csb0="00040000" w:csb1="00000000"/>
    <w:embedRegular r:id="rId6" w:fontKey="{5935C479-7339-458D-8D5F-2913C65F9071}"/>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NTA2Y2VjY2Q2MGQwYTViZDQ2OGY2ZTJmNGRkNjMifQ=="/>
  </w:docVars>
  <w:rsids>
    <w:rsidRoot w:val="79280269"/>
    <w:rsid w:val="0A2953A2"/>
    <w:rsid w:val="0BA4604B"/>
    <w:rsid w:val="59A657D6"/>
    <w:rsid w:val="64350C4F"/>
    <w:rsid w:val="79280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widowControl w:val="0"/>
      <w:spacing w:before="260" w:after="260" w:line="416" w:lineRule="auto"/>
      <w:jc w:val="both"/>
      <w:outlineLvl w:val="2"/>
    </w:pPr>
    <w:rPr>
      <w:rFonts w:asciiTheme="minorHAnsi" w:hAnsiTheme="minorHAnsi" w:eastAsiaTheme="minorEastAsia" w:cstheme="minorBidi"/>
      <w:b/>
      <w:bCs/>
      <w:kern w:val="2"/>
      <w:sz w:val="28"/>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 w:type="paragraph" w:styleId="4">
    <w:name w:val="Body Text Indent 2"/>
    <w:basedOn w:val="1"/>
    <w:qFormat/>
    <w:uiPriority w:val="0"/>
    <w:pPr>
      <w:widowControl w:val="0"/>
      <w:spacing w:line="240" w:lineRule="auto"/>
      <w:ind w:firstLine="1040" w:firstLineChars="200"/>
      <w:jc w:val="center"/>
      <w:textAlignment w:val="auto"/>
    </w:pPr>
    <w:rPr>
      <w:rFonts w:ascii="黑体" w:eastAsia="黑体"/>
      <w:color w:val="auto"/>
      <w:kern w:val="2"/>
      <w:sz w:val="52"/>
      <w:u w:val="none" w:color="auto"/>
    </w:rPr>
  </w:style>
  <w:style w:type="paragraph" w:styleId="5">
    <w:name w:val="footer"/>
    <w:basedOn w:val="1"/>
    <w:next w:val="1"/>
    <w:qFormat/>
    <w:uiPriority w:val="0"/>
    <w:pP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正文文字缩进"/>
    <w:basedOn w:val="1"/>
    <w:qFormat/>
    <w:uiPriority w:val="0"/>
    <w:pPr>
      <w:spacing w:line="351" w:lineRule="atLeast"/>
      <w:ind w:firstLine="436"/>
    </w:pPr>
    <w:rPr>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2023-09-13T09:36:00Z</dcterms:created>
  <dc:creator>vanessa</dc:creator>
  <cp:lastModifiedBy>冷掉的小笼包</cp:lastModifiedBy>
  <dcterms:modified xsi:type="dcterms:W3CDTF">2023-09-14T09:30:04Z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80CAD4B1D68B478FA1D6AF8235E6AB6B_13</vt:lpwstr>
  </property>
</Properties>
</file>